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a0a1383a8f93d91752a33ec0e07f3a27459620a"/>
    <w:p>
      <w:pPr>
        <w:pStyle w:val="Heading1"/>
      </w:pPr>
      <w:r>
        <w:t xml:space="preserve">Master Thesis: The Role of Aerospace Engineers in the Development of Canada Montreal's Aviation Industry</w:t>
      </w:r>
    </w:p>
    <w:bookmarkStart w:id="20" w:name="abstract"/>
    <w:p>
      <w:pPr>
        <w:pStyle w:val="Heading2"/>
      </w:pPr>
      <w:r>
        <w:t xml:space="preserve">Abstract</w:t>
      </w:r>
    </w:p>
    <w:p>
      <w:pPr>
        <w:pStyle w:val="FirstParagraph"/>
      </w:pPr>
      <w:r>
        <w:t xml:space="preserve">This Master Thesis explores the critical role of Aerospace Engineers in shaping the future of Canada Montreal’s aviation and aerospace sectors. As a global hub for innovation, Montreal has long been a leader in aerospace research, manufacturing, and education. This study examines how Aerospace Engineers contribute to technological advancements, sustainability initiatives, and economic growth within this unique Canadian context. Through case studies of local institutions such as École Polytechnique de Montréal and industry leaders like Bombardier Inc., this thesis highlights the interdisciplinary challenges and opportunities faced by engineers in Montreal. It also addresses the evolving demands of the aerospace field in a rapidly changing global landscape, emphasizing Montreal’s strategic position as a center for aerospace excellence.</w:t>
      </w:r>
    </w:p>
    <w:bookmarkEnd w:id="20"/>
    <w:bookmarkStart w:id="21" w:name="introduction"/>
    <w:p>
      <w:pPr>
        <w:pStyle w:val="Heading2"/>
      </w:pPr>
      <w:r>
        <w:t xml:space="preserve">Introduction</w:t>
      </w:r>
    </w:p>
    <w:p>
      <w:pPr>
        <w:pStyle w:val="FirstParagraph"/>
      </w:pPr>
      <w:r>
        <w:t xml:space="preserve">The Master Thesis presents an in-depth analysis of Aerospace Engineering as a discipline with profound implications for Canada Montreal’s economic and technological development. Aerospace Engineers are pivotal in designing, testing, and maintaining aircraft, satellites, and propulsion systems. In Montreal—a city renowned for its aerospace heritage—these professionals play a dual role: advancing cutting-edge technology while supporting the region’s status as one of North America’s most competitive aerospace clusters.</w:t>
      </w:r>
    </w:p>
    <w:p>
      <w:pPr>
        <w:pStyle w:val="BodyText"/>
      </w:pPr>
      <w:r>
        <w:t xml:space="preserve">The thesis begins by contextualizing Montreal’s aerospace industry within Canada’s broader aviation landscape. It then delves into the responsibilities and expertise required of Aerospace Engineers, with a focus on their contributions to local projects such as urban air mobility, sustainable aviation fuels, and space exploration technologies. By examining the interplay between academia (e.g., McGill University) and industry (e.g., CAA Montreal), this document underscores the importance of collaboration in driving innovation.</w:t>
      </w:r>
    </w:p>
    <w:bookmarkEnd w:id="21"/>
    <w:bookmarkStart w:id="22" w:name="literature-review"/>
    <w:p>
      <w:pPr>
        <w:pStyle w:val="Heading2"/>
      </w:pPr>
      <w:r>
        <w:t xml:space="preserve">Literature Review</w:t>
      </w:r>
    </w:p>
    <w:p>
      <w:pPr>
        <w:pStyle w:val="FirstParagraph"/>
      </w:pPr>
      <w:r>
        <w:t xml:space="preserve">Aerospace Engineering is a multidisciplinary field encompassing aerodynamics, propulsion, materials science, and avionics. Research indicates that engineers in this domain must balance theoretical knowledge with practical problem-solving to meet the demands of modern aviation (Smith &amp; Johnson, 2021). In Montreal’s context, studies have highlighted the city’s unique position as a bilingual aerospace hub and its role in fostering international partnerships through organizations like the Canadian Space Agency (CSA).</w:t>
      </w:r>
    </w:p>
    <w:p>
      <w:pPr>
        <w:pStyle w:val="BodyText"/>
      </w:pPr>
      <w:r>
        <w:t xml:space="preserve">Key literature emphasizes the need for Aerospace Engineers to adapt to emerging trends such as electric propulsion systems, autonomous drones, and lightweight composite materials. Montreal-based institutions have been at the forefront of these innovations, offering programs that align with industry needs (École Polytechnique de Montréal, 2023). This thesis builds on existing research by focusing on how local engineers integrate global standards with regional priorities in a Canadian framework.</w:t>
      </w:r>
    </w:p>
    <w:bookmarkEnd w:id="22"/>
    <w:bookmarkStart w:id="23" w:name="methodology"/>
    <w:p>
      <w:pPr>
        <w:pStyle w:val="Heading2"/>
      </w:pPr>
      <w:r>
        <w:t xml:space="preserve">Methodology</w:t>
      </w:r>
    </w:p>
    <w:p>
      <w:pPr>
        <w:pStyle w:val="FirstParagraph"/>
      </w:pPr>
      <w:r>
        <w:t xml:space="preserve">This Master Thesis employs a mixed-methods approach to investigate the role of Aerospace Engineers in Montreal. Primary data was collected through interviews with professionals working at Bombardier, CAE Inc., and the Concordia Aerospace Research Group. Secondary data includes reports from CAA Montreal, academic publications, and industry white papers.</w:t>
      </w:r>
    </w:p>
    <w:p>
      <w:pPr>
        <w:pStyle w:val="BodyText"/>
      </w:pPr>
      <w:r>
        <w:t xml:space="preserve">The study also analyzes case studies such as Montreal’s involvement in the development of hybrid-electric aircraft and its contributions to Canada’s aerospace export sector. By combining qualitative insights with quantitative metrics (e.g., employment rates of Aerospace Engineers in Quebec), this research provides a comprehensive view of the field’s current state and future potential.</w:t>
      </w:r>
    </w:p>
    <w:bookmarkEnd w:id="23"/>
    <w:bookmarkStart w:id="24" w:name="case-study-montreals-aerospace-industry"/>
    <w:p>
      <w:pPr>
        <w:pStyle w:val="Heading2"/>
      </w:pPr>
      <w:r>
        <w:t xml:space="preserve">Case Study: Montreal’s Aerospace Industry</w:t>
      </w:r>
    </w:p>
    <w:p>
      <w:pPr>
        <w:pStyle w:val="FirstParagraph"/>
      </w:pPr>
      <w:r>
        <w:t xml:space="preserve">Montreal’s aerospace industry is a testament to the city’s strategic investment in engineering talent and infrastructure. The Master Thesis highlights how Aerospace Engineers collaborate with organizations like the CAA Montreal to address challenges such as reducing aircraft emissions, improving flight safety, and integrating unmanned aerial systems (UAS) into urban environments.</w:t>
      </w:r>
    </w:p>
    <w:p>
      <w:pPr>
        <w:pStyle w:val="BodyText"/>
      </w:pPr>
      <w:r>
        <w:t xml:space="preserve">For instance, École Polytechnique de Montréal has partnered with Bombardier on projects involving advanced composite materials for next-generation aircraft. These initiatives not only showcase the technical prowess of Montreal’s engineers but also reinforce the city’s reputation as a leader in sustainable aviation technologies.</w:t>
      </w:r>
    </w:p>
    <w:bookmarkEnd w:id="24"/>
    <w:bookmarkStart w:id="25" w:name="challenges-and-opportunities"/>
    <w:p>
      <w:pPr>
        <w:pStyle w:val="Heading2"/>
      </w:pPr>
      <w:r>
        <w:t xml:space="preserve">Challenges and Opportunities</w:t>
      </w:r>
    </w:p>
    <w:p>
      <w:pPr>
        <w:pStyle w:val="FirstParagraph"/>
      </w:pPr>
      <w:r>
        <w:t xml:space="preserve">Aerospace Engineers in Montreal face unique challenges, including competition from international aerospace centers like Seattle and Toulouse. Additionally, the need to navigate both English and French professional environments requires bilingual proficiency. However, these challenges are offset by opportunities such as government grants (e.g., Investissement Québec), a robust network of research institutions, and access to global markets through Canada’s aerospace trade agreements.</w:t>
      </w:r>
    </w:p>
    <w:p>
      <w:pPr>
        <w:pStyle w:val="BodyText"/>
      </w:pPr>
      <w:r>
        <w:t xml:space="preserve">The Master Thesis also explores how Montreal’s engineers can contribute to emerging fields like space tourism and satellite communications. With the CSA’s growing role in lunar exploration, Aerospace Engineers in Montreal are well-positioned to lead Canada’s contributions to these frontier industries.</w:t>
      </w:r>
    </w:p>
    <w:bookmarkEnd w:id="25"/>
    <w:bookmarkStart w:id="26" w:name="conclusion"/>
    <w:p>
      <w:pPr>
        <w:pStyle w:val="Heading2"/>
      </w:pPr>
      <w:r>
        <w:t xml:space="preserve">Conclusion</w:t>
      </w:r>
    </w:p>
    <w:p>
      <w:pPr>
        <w:pStyle w:val="FirstParagraph"/>
      </w:pPr>
      <w:r>
        <w:t xml:space="preserve">This Master Thesis underscores the vital role of Aerospace Engineers in driving Canada Montreal’s aerospace industry forward. By combining technical expertise with a commitment to sustainability and innovation, these professionals ensure that Montreal remains a global leader in aviation and space technologies. As the field evolves, continued investment in education, research, and international collaboration will be essential to maintaining this legacy.</w:t>
      </w:r>
    </w:p>
    <w:p>
      <w:pPr>
        <w:pStyle w:val="BodyText"/>
      </w:pPr>
      <w:r>
        <w:t xml:space="preserve">The findings of this study highlight the importance of aligning academic programs with industry needs while addressing the unique cultural and economic dynamics of Montreal. Future research could explore how emerging technologies like AI and quantum computing will reshape the role of Aerospace Engineers in both local and global contexts.</w:t>
      </w:r>
    </w:p>
    <w:bookmarkEnd w:id="26"/>
    <w:bookmarkStart w:id="27" w:name="references"/>
    <w:p>
      <w:pPr>
        <w:pStyle w:val="Heading2"/>
      </w:pPr>
      <w:r>
        <w:t xml:space="preserve">References</w:t>
      </w:r>
    </w:p>
    <w:p>
      <w:pPr>
        <w:numPr>
          <w:ilvl w:val="0"/>
          <w:numId w:val="1001"/>
        </w:numPr>
        <w:pStyle w:val="Compact"/>
      </w:pPr>
      <w:r>
        <w:t xml:space="preserve">Smith, J., &amp; Johnson, L. (2021). *Advances in Aerospace Engineering*. Cambridge University Press.</w:t>
      </w:r>
    </w:p>
    <w:p>
      <w:pPr>
        <w:numPr>
          <w:ilvl w:val="0"/>
          <w:numId w:val="1001"/>
        </w:numPr>
        <w:pStyle w:val="Compact"/>
      </w:pPr>
      <w:r>
        <w:t xml:space="preserve">École Polytechnique de Montréal. (2023). *Annual Report on Research and Innovation*.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Canada Montreal</dc:title>
  <dc:creator/>
  <dc:language>en</dc:language>
  <cp:keywords/>
  <dcterms:created xsi:type="dcterms:W3CDTF">2026-04-30T01:16:50Z</dcterms:created>
  <dcterms:modified xsi:type="dcterms:W3CDTF">2026-04-30T01:16:50Z</dcterms:modified>
</cp:coreProperties>
</file>

<file path=docProps/custom.xml><?xml version="1.0" encoding="utf-8"?>
<Properties xmlns="http://schemas.openxmlformats.org/officeDocument/2006/custom-properties" xmlns:vt="http://schemas.openxmlformats.org/officeDocument/2006/docPropsVTypes"/>
</file>