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3511ca79c313daf0c4841e9d09f55463c6e76cc"/>
    <w:p>
      <w:pPr>
        <w:pStyle w:val="Heading1"/>
      </w:pPr>
      <w:r>
        <w:t xml:space="preserve">Master Thesis Proposal for an Aerospace Engineer in Canada, Vancouver</w:t>
      </w:r>
    </w:p>
    <w:p>
      <w:pPr>
        <w:pStyle w:val="FirstParagraph"/>
      </w:pPr>
      <w:r>
        <w:rPr>
          <w:bCs/>
          <w:b/>
        </w:rPr>
        <w:t xml:space="preserve">Keywords:</w:t>
      </w:r>
      <w:r>
        <w:t xml:space="preserve"> </w:t>
      </w:r>
      <w:r>
        <w:t xml:space="preserve">Master Thesis, Aerospace Engineer, Canada Vancouver</w:t>
      </w:r>
    </w:p>
    <w:bookmarkStart w:id="20" w:name="abstract"/>
    <w:p>
      <w:pPr>
        <w:pStyle w:val="Heading2"/>
      </w:pPr>
      <w:r>
        <w:t xml:space="preserve">Abstract</w:t>
      </w:r>
    </w:p>
    <w:p>
      <w:pPr>
        <w:pStyle w:val="FirstParagraph"/>
      </w:pPr>
      <w:r>
        <w:t xml:space="preserve">This Master Thesis explores the role of an aerospace engineer in the context of Vancouver, Canada—a city at the intersection of innovation, environmental stewardship, and global aerospace industry dynamics. The research investigates how emerging technologies in aerospace engineering can address regional and global challenges while aligning with Vancouver's unique geographical and economic landscape. By integrating academic rigor with practical applications specific to Canada’s west coast, this work aims to contribute to the advancement of sustainable aviation practices, advanced propulsion systems, and autonomous flight technologies.</w:t>
      </w:r>
    </w:p>
    <w:bookmarkEnd w:id="20"/>
    <w:bookmarkStart w:id="21" w:name="introduction"/>
    <w:p>
      <w:pPr>
        <w:pStyle w:val="Heading2"/>
      </w:pPr>
      <w:r>
        <w:t xml:space="preserve">Introduction</w:t>
      </w:r>
    </w:p>
    <w:p>
      <w:pPr>
        <w:pStyle w:val="FirstParagraph"/>
      </w:pPr>
      <w:r>
        <w:t xml:space="preserve">Vancouver, Canada, is a hub for aerospace innovation due to its proximity to world-class research institutions like the University of British Columbia (UBC) and Simon Fraser University (SFU), as well as partnerships with industry leaders such as Boeing, Bombardier, and CAE. As a Master Thesis in Aerospace Engineering at Vancouver’s academic institutions, this research addresses critical questions about the future of aviation in a climate-conscious world. The thesis will focus on how aerospace engineers can leverage Vancouver’s natural resources—such as its temperate climate for flight testing—and its technological ecosystem to drive innovation.</w:t>
      </w:r>
    </w:p>
    <w:bookmarkEnd w:id="21"/>
    <w:bookmarkStart w:id="22" w:name="literature-review"/>
    <w:p>
      <w:pPr>
        <w:pStyle w:val="Heading2"/>
      </w:pPr>
      <w:r>
        <w:t xml:space="preserve">Literature Review</w:t>
      </w:r>
    </w:p>
    <w:p>
      <w:pPr>
        <w:pStyle w:val="FirstParagraph"/>
      </w:pPr>
      <w:r>
        <w:t xml:space="preserve">The aerospace industry is undergoing rapid transformation, driven by demands for sustainability, digitalization, and advanced materials. In Canada Vancouver, these trends are amplified by the region’s commitment to green energy and environmental protection. For instance, Vancouver International Airport (YVR) has become a global leader in carbon-neutral initiatives—a context that underscores the importance of aerospace engineers developing technologies like electric aircraft or biofuels.</w:t>
      </w:r>
    </w:p>
    <w:p>
      <w:pPr>
        <w:pStyle w:val="BodyText"/>
      </w:pPr>
      <w:r>
        <w:t xml:space="preserve">Recent studies highlight Vancouver’s unique position as a testing ground for urban air mobility (UAM) solutions. The city’s mountainous terrain and dense population present challenges and opportunities for engineers working on drone delivery systems, autonomous air taxis, and noise-reduction technologies. This thesis will build on such research to propose novel engineering solutions tailored to Vancouver’s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role of an aerospace engineer in addressing environmental challenges in Vancouver, Canada.</w:t>
      </w:r>
    </w:p>
    <w:p>
      <w:pPr>
        <w:numPr>
          <w:ilvl w:val="0"/>
          <w:numId w:val="1001"/>
        </w:numPr>
        <w:pStyle w:val="Compact"/>
      </w:pPr>
      <w:r>
        <w:t xml:space="preserve">To evaluate the feasibility of integrating renewable energy sources into aviation systems within the Canadian West Coast context.</w:t>
      </w:r>
    </w:p>
    <w:p>
      <w:pPr>
        <w:numPr>
          <w:ilvl w:val="0"/>
          <w:numId w:val="1001"/>
        </w:numPr>
        <w:pStyle w:val="Compact"/>
      </w:pPr>
      <w:r>
        <w:t xml:space="preserve">To propose a framework for collaboration between academia, industry, and government stakeholders in Vancouver to advance aerospace innovation.</w:t>
      </w:r>
    </w:p>
    <w:bookmarkEnd w:id="23"/>
    <w:bookmarkStart w:id="24" w:name="methodology"/>
    <w:p>
      <w:pPr>
        <w:pStyle w:val="Heading2"/>
      </w:pPr>
      <w:r>
        <w:t xml:space="preserve">Methodology</w:t>
      </w:r>
    </w:p>
    <w:p>
      <w:pPr>
        <w:pStyle w:val="FirstParagraph"/>
      </w:pPr>
      <w:r>
        <w:t xml:space="preserve">The methodology involves a mixed approach of qualitative and quantitative research. Primary data will be collected through interviews with aerospace professionals in Vancouver’s industry and academic sectors. Secondary data will include case studies on sustainable aviation projects, such as the development of hydrogen-powered aircraft prototypes by Canadian firms.</w:t>
      </w:r>
    </w:p>
    <w:p>
      <w:pPr>
        <w:pStyle w:val="BodyText"/>
      </w:pPr>
      <w:r>
        <w:t xml:space="preserve">Key simulations will be conducted using computational fluid dynamics (CFD) software to model aerodynamic performance under Vancouver’s weather conditions. Additionally, a comparative analysis of global aerospace trends (e.g., electric propulsion in Europe or hypersonic research in the U.S.) will be undertaken to identify opportunities for Vancouver-specific innovations.</w:t>
      </w:r>
    </w:p>
    <w:bookmarkEnd w:id="24"/>
    <w:bookmarkStart w:id="25" w:name="expected-contributions"/>
    <w:p>
      <w:pPr>
        <w:pStyle w:val="Heading2"/>
      </w:pPr>
      <w:r>
        <w:t xml:space="preserve">Expected Contributions</w:t>
      </w:r>
    </w:p>
    <w:p>
      <w:pPr>
        <w:pStyle w:val="FirstParagraph"/>
      </w:pPr>
      <w:r>
        <w:t xml:space="preserve">This Master Thesis aims to contribute to the field of aerospace engineering by:</w:t>
      </w:r>
    </w:p>
    <w:p>
      <w:pPr>
        <w:numPr>
          <w:ilvl w:val="0"/>
          <w:numId w:val="1002"/>
        </w:numPr>
        <w:pStyle w:val="Compact"/>
      </w:pPr>
      <w:r>
        <w:t xml:space="preserve">Providing a localized perspective on how aerospace engineers in Vancouver can address climate change through technological advancements.</w:t>
      </w:r>
    </w:p>
    <w:p>
      <w:pPr>
        <w:numPr>
          <w:ilvl w:val="0"/>
          <w:numId w:val="1002"/>
        </w:numPr>
        <w:pStyle w:val="Compact"/>
      </w:pPr>
      <w:r>
        <w:t xml:space="preserve">Offering actionable recommendations for integrating sustainable practices into aviation systems, informed by Canada’s regulatory environment and Vancouver’s ecological priorities.</w:t>
      </w:r>
    </w:p>
    <w:p>
      <w:pPr>
        <w:numPr>
          <w:ilvl w:val="0"/>
          <w:numId w:val="1002"/>
        </w:numPr>
        <w:pStyle w:val="Compact"/>
      </w:pPr>
      <w:r>
        <w:t xml:space="preserve">Fostering interdisciplinary collaboration between aerospace engineers, environmental scientists, and urban planners in the region.</w:t>
      </w:r>
    </w:p>
    <w:bookmarkEnd w:id="25"/>
    <w:bookmarkStart w:id="26" w:name="conclusion"/>
    <w:p>
      <w:pPr>
        <w:pStyle w:val="Heading2"/>
      </w:pPr>
      <w:r>
        <w:t xml:space="preserve">Conclusion</w:t>
      </w:r>
    </w:p>
    <w:p>
      <w:pPr>
        <w:pStyle w:val="FirstParagraph"/>
      </w:pPr>
      <w:r>
        <w:t xml:space="preserve">The role of an aerospace engineer in Canada Vancouver is pivotal to shaping the future of aviation. As a Master Thesis project, this work bridges theoretical knowledge with practical applications relevant to Vancouver’s unique geographical and socio-economic context. By focusing on sustainability, innovation, and collaboration, the research will not only advance academic understanding but also provide actionable insights for industry stakeholders in the region.</w:t>
      </w:r>
    </w:p>
    <w:p>
      <w:pPr>
        <w:pStyle w:val="BodyText"/>
      </w:pPr>
      <w:r>
        <w:t xml:space="preserve">Vancouver’s position as a global leader in environmental policy and technological innovation makes it an ideal setting for this research. The outcomes of this thesis are expected to resonate with both local and international audiences, positioning Vancouver as a model for aerospace engineering that balances technological progress with ecological responsibility.</w:t>
      </w:r>
    </w:p>
    <w:bookmarkEnd w:id="26"/>
    <w:bookmarkStart w:id="27" w:name="references"/>
    <w:p>
      <w:pPr>
        <w:pStyle w:val="Heading2"/>
      </w:pPr>
      <w:r>
        <w:t xml:space="preserve">References</w:t>
      </w:r>
    </w:p>
    <w:p>
      <w:pPr>
        <w:pStyle w:val="FirstParagraph"/>
      </w:pPr>
      <w:r>
        <w:rPr>
          <w:iCs/>
          <w:i/>
        </w:rPr>
        <w:t xml:space="preserve">Include citations to key academic sources, industry reports (e.g., Bombardier’s sustainability initiatives), and Vancouver-specific case studies. Example:</w:t>
      </w:r>
    </w:p>
    <w:p>
      <w:pPr>
        <w:numPr>
          <w:ilvl w:val="0"/>
          <w:numId w:val="1003"/>
        </w:numPr>
        <w:pStyle w:val="Compact"/>
      </w:pPr>
      <w:r>
        <w:t xml:space="preserve">Carpenter, M. (2021). “Sustainable Aviation in the Pacific Northwest.” Journal of Aerospace Engineering.</w:t>
      </w:r>
    </w:p>
    <w:p>
      <w:pPr>
        <w:numPr>
          <w:ilvl w:val="0"/>
          <w:numId w:val="1003"/>
        </w:numPr>
        <w:pStyle w:val="Compact"/>
      </w:pPr>
      <w:r>
        <w:t xml:space="preserve">University of British Columbia. (2023). “Aerospace Research in Vancouver: A Regional Perspective.”</w:t>
      </w:r>
    </w:p>
    <w:bookmarkEnd w:id="27"/>
    <w:bookmarkStart w:id="28" w:name="appendices"/>
    <w:p>
      <w:pPr>
        <w:pStyle w:val="Heading2"/>
      </w:pPr>
      <w:r>
        <w:t xml:space="preserve">Appendices</w:t>
      </w:r>
    </w:p>
    <w:p>
      <w:pPr>
        <w:pStyle w:val="FirstParagraph"/>
      </w:pPr>
      <w:r>
        <w:rPr>
          <w:iCs/>
          <w:i/>
        </w:rPr>
        <w:t xml:space="preserve">(Include supplementary materials such as simulation results, interview transcripts, or technical schematics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Canada Vancouver</dc:title>
  <dc:creator/>
  <dc:language>en</dc:language>
  <cp:keywords/>
  <dcterms:created xsi:type="dcterms:W3CDTF">2026-04-29T05:35:54Z</dcterms:created>
  <dcterms:modified xsi:type="dcterms:W3CDTF">2026-04-29T05:35:54Z</dcterms:modified>
</cp:coreProperties>
</file>

<file path=docProps/custom.xml><?xml version="1.0" encoding="utf-8"?>
<Properties xmlns="http://schemas.openxmlformats.org/officeDocument/2006/custom-properties" xmlns:vt="http://schemas.openxmlformats.org/officeDocument/2006/docPropsVTypes"/>
</file>