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w:t>
      </w:r>
      <w:r>
        <w:t xml:space="preserve"> </w:t>
      </w:r>
      <w:r>
        <w:t xml:space="preserve">-</w:t>
      </w:r>
      <w:r>
        <w:t xml:space="preserve"> </w:t>
      </w:r>
      <w:r>
        <w:t xml:space="preserve">France</w:t>
      </w:r>
      <w:r>
        <w:t xml:space="preserve"> </w:t>
      </w:r>
      <w:r>
        <w:t xml:space="preserve">Lyon</w:t>
      </w:r>
    </w:p>
    <w:p>
      <w:pPr>
        <w:pStyle w:val="FirstParagraph"/>
      </w:pPr>
      <w:r>
        <w:t xml:space="preserve">```html</w:t>
      </w:r>
    </w:p>
    <w:bookmarkStart w:id="29" w:name="X884ca17acd1285c73c1402358f7c9340dc511a6"/>
    <w:p>
      <w:pPr>
        <w:pStyle w:val="Heading1"/>
      </w:pPr>
      <w:r>
        <w:t xml:space="preserve">Master Thesis in Aerospace Engineering: A Focus on Innovation and Industry Synergy in France, Lyon</w:t>
      </w:r>
    </w:p>
    <w:bookmarkStart w:id="20" w:name="abstract"/>
    <w:p>
      <w:pPr>
        <w:pStyle w:val="Heading2"/>
      </w:pPr>
      <w:r>
        <w:t xml:space="preserve">Abstract</w:t>
      </w:r>
    </w:p>
    <w:p>
      <w:pPr>
        <w:pStyle w:val="FirstParagraph"/>
      </w:pPr>
      <w:r>
        <w:t xml:space="preserve">This Master Thesis explores the evolving landscape of aerospace engineering through the lens of academic excellence and industrial collaboration in Lyon, France. As a hub for advanced research and technology, Lyon offers unique opportunities to bridge theoretical knowledge with practical applications in aerospace systems. The thesis investigates key challenges faced by aerospace engineers today—such as sustainable propulsion systems, autonomous flight technologies, and materials science—while emphasizing the role of institutions like</w:t>
      </w:r>
      <w:r>
        <w:t xml:space="preserve"> </w:t>
      </w:r>
      <w:r>
        <w:rPr>
          <w:bCs/>
          <w:b/>
        </w:rPr>
        <w:t xml:space="preserve">Ecole Centrale de Lyon</w:t>
      </w:r>
      <w:r>
        <w:t xml:space="preserve"> </w:t>
      </w:r>
      <w:r>
        <w:t xml:space="preserve">and</w:t>
      </w:r>
      <w:r>
        <w:t xml:space="preserve"> </w:t>
      </w:r>
      <w:r>
        <w:rPr>
          <w:bCs/>
          <w:b/>
        </w:rPr>
        <w:t xml:space="preserve">INSA Lyon</w:t>
      </w:r>
      <w:r>
        <w:t xml:space="preserve">. By aligning academic research with the demands of France’s aerospace industry, this work aims to contribute to the development of next-generation aerospace solutions tailored for global challenges.</w:t>
      </w:r>
    </w:p>
    <w:bookmarkEnd w:id="20"/>
    <w:bookmarkStart w:id="21" w:name="introduction"/>
    <w:p>
      <w:pPr>
        <w:pStyle w:val="Heading2"/>
      </w:pPr>
      <w:r>
        <w:t xml:space="preserve">Introduction</w:t>
      </w:r>
    </w:p>
    <w:p>
      <w:pPr>
        <w:pStyle w:val="FirstParagraph"/>
      </w:pPr>
      <w:r>
        <w:t xml:space="preserve">The field of aerospace engineering has undergone rapid transformation in recent years, driven by advancements in artificial intelligence, lightweight materials, and environmental sustainability. For a Master’s student pursuing this discipline in Lyon, France—a city renowned for its academic rigor and industrial partnerships—the thesis becomes a critical platform to address both technical and socio-economic challenges. Lyon’s strategic position as a center for innovation, combined with the presence of major aerospace players like</w:t>
      </w:r>
      <w:r>
        <w:t xml:space="preserve"> </w:t>
      </w:r>
      <w:r>
        <w:rPr>
          <w:bCs/>
          <w:b/>
        </w:rPr>
        <w:t xml:space="preserve">Safran</w:t>
      </w:r>
      <w:r>
        <w:t xml:space="preserve"> </w:t>
      </w:r>
      <w:r>
        <w:t xml:space="preserve">and</w:t>
      </w:r>
      <w:r>
        <w:t xml:space="preserve"> </w:t>
      </w:r>
      <w:r>
        <w:rPr>
          <w:bCs/>
          <w:b/>
        </w:rPr>
        <w:t xml:space="preserve">Airbus</w:t>
      </w:r>
      <w:r>
        <w:t xml:space="preserve">, provides an unparalleled environment to explore cutting-edge research topics while fostering industry engagement.</w:t>
      </w:r>
    </w:p>
    <w:p>
      <w:pPr>
        <w:pStyle w:val="BodyText"/>
      </w:pPr>
      <w:r>
        <w:t xml:space="preserve">This thesis is structured to evaluate the interplay between academic training, industrial collaboration, and regional economic priorities. It begins with a review of aerospace engineering’s current trends, followed by an analysis of Lyon’s unique contributions to the field. The methodology section outlines the approach to integrating theoretical frameworks with real-world applications, while case studies highlight projects that exemplify this synergy.</w:t>
      </w:r>
    </w:p>
    <w:bookmarkEnd w:id="21"/>
    <w:bookmarkStart w:id="22" w:name="literature-review"/>
    <w:p>
      <w:pPr>
        <w:pStyle w:val="Heading2"/>
      </w:pPr>
      <w:r>
        <w:t xml:space="preserve">Literature Review</w:t>
      </w:r>
    </w:p>
    <w:p>
      <w:pPr>
        <w:pStyle w:val="FirstParagraph"/>
      </w:pPr>
      <w:r>
        <w:t xml:space="preserve">Aerospace engineering has traditionally focused on aerodynamics, propulsion systems, and structural design. However, recent decades have seen a shift toward multidisciplinary approaches that incorporate data science, renewable energy integration, and ethical considerations in technology deployment. Key literature from institutions like</w:t>
      </w:r>
      <w:r>
        <w:t xml:space="preserve"> </w:t>
      </w:r>
      <w:r>
        <w:rPr>
          <w:bCs/>
          <w:b/>
        </w:rPr>
        <w:t xml:space="preserve">CNRS (National Center for Scientific Research)</w:t>
      </w:r>
      <w:r>
        <w:t xml:space="preserve"> </w:t>
      </w:r>
      <w:r>
        <w:t xml:space="preserve">in Lyon underscores the importance of sustainable aviation technologies to meet international carbon reduction targets.</w:t>
      </w:r>
    </w:p>
    <w:p>
      <w:pPr>
        <w:pStyle w:val="BodyText"/>
      </w:pPr>
      <w:r>
        <w:t xml:space="preserve">Studies on autonomous flight systems, such as those conducted at</w:t>
      </w:r>
      <w:r>
        <w:t xml:space="preserve"> </w:t>
      </w:r>
      <w:r>
        <w:rPr>
          <w:bCs/>
          <w:b/>
        </w:rPr>
        <w:t xml:space="preserve">Lyon University’s Aeronautics Laboratory</w:t>
      </w:r>
      <w:r>
        <w:t xml:space="preserve">, highlight the potential of machine learning algorithms to enhance flight efficiency. Meanwhile, research on additive manufacturing (3D printing) by French aerospace firms in Lyon demonstrates how local innovation can address global supply chain challenges.</w:t>
      </w:r>
    </w:p>
    <w:bookmarkEnd w:id="22"/>
    <w:bookmarkStart w:id="23" w:name="methodology"/>
    <w:p>
      <w:pPr>
        <w:pStyle w:val="Heading2"/>
      </w:pPr>
      <w:r>
        <w:t xml:space="preserve">Methodology</w:t>
      </w:r>
    </w:p>
    <w:p>
      <w:pPr>
        <w:pStyle w:val="FirstParagraph"/>
      </w:pPr>
      <w:r>
        <w:t xml:space="preserve">The thesis employs a mixed-methods approach to analyze the interplay between academic research and industrial practice. Quantitative data from recent aerospace projects in Lyon are used to assess technological trends, while qualitative interviews with engineers and academics provide insights into collaborative challenges and opportunities.</w:t>
      </w:r>
    </w:p>
    <w:p>
      <w:pPr>
        <w:pStyle w:val="BodyText"/>
      </w:pPr>
      <w:r>
        <w:t xml:space="preserve">Data collection includes:</w:t>
      </w:r>
    </w:p>
    <w:p>
      <w:pPr>
        <w:numPr>
          <w:ilvl w:val="0"/>
          <w:numId w:val="1001"/>
        </w:numPr>
        <w:pStyle w:val="Compact"/>
      </w:pPr>
      <w:r>
        <w:t xml:space="preserve">Secondary research on publications from INSA Lyon and Ecole Centrale de Lyon.</w:t>
      </w:r>
    </w:p>
    <w:p>
      <w:pPr>
        <w:numPr>
          <w:ilvl w:val="0"/>
          <w:numId w:val="1001"/>
        </w:numPr>
        <w:pStyle w:val="Compact"/>
      </w:pPr>
      <w:r>
        <w:t xml:space="preserve">Surveys of aerospace startups operating in the Rhône-Alpes region.</w:t>
      </w:r>
    </w:p>
    <w:p>
      <w:pPr>
        <w:numPr>
          <w:ilvl w:val="0"/>
          <w:numId w:val="1001"/>
        </w:numPr>
        <w:pStyle w:val="Compact"/>
      </w:pPr>
      <w:r>
        <w:t xml:space="preserve">Cases studies of joint ventures between French aerospace companies and local universities.</w:t>
      </w:r>
    </w:p>
    <w:p>
      <w:pPr>
        <w:pStyle w:val="FirstParagraph"/>
      </w:pPr>
      <w:r>
        <w:t xml:space="preserve">The analysis is framed within the context of France’s national strategy for sustainable development, which positions Lyon as a key player in the aerospace sector. This methodology ensures that findings are both academically rigorous and relevant to regional stakeholders.</w:t>
      </w:r>
    </w:p>
    <w:bookmarkEnd w:id="23"/>
    <w:bookmarkStart w:id="25" w:name="case-studies"/>
    <w:bookmarkStart w:id="24" w:name="case-studies-lyons-aerospace-innovations"/>
    <w:p>
      <w:pPr>
        <w:pStyle w:val="Heading2"/>
      </w:pPr>
      <w:r>
        <w:t xml:space="preserve">Case Studies: Lyon’s Aerospace Innovations</w:t>
      </w:r>
    </w:p>
    <w:p>
      <w:pPr>
        <w:pStyle w:val="FirstParagraph"/>
      </w:pPr>
      <w:r>
        <w:rPr>
          <w:bCs/>
          <w:b/>
        </w:rPr>
        <w:t xml:space="preserve">1. Safran’s Urban Air Mobility Initiative</w:t>
      </w:r>
      <w:r>
        <w:br/>
      </w:r>
      <w:r>
        <w:t xml:space="preserve">Safran, a global leader in aerospace, has partnered with academic institutions in Lyon to develop electric propulsion systems for urban air mobility (UAM) vehicles. This project exemplifies how theoretical research on energy storage and aerodynamic efficiency can be rapidly translated into commercial products.</w:t>
      </w:r>
    </w:p>
    <w:p>
      <w:pPr>
        <w:pStyle w:val="BodyText"/>
      </w:pPr>
      <w:r>
        <w:rPr>
          <w:bCs/>
          <w:b/>
        </w:rPr>
        <w:t xml:space="preserve">2. INSA Lyon’s Hypersonic Flow Research</w:t>
      </w:r>
      <w:r>
        <w:br/>
      </w:r>
      <w:r>
        <w:t xml:space="preserve">Researchers at INSA Lyon have pioneered studies on hypersonic flow dynamics, using computational fluid dynamics (CFD) to model re-entry vehicles. This work aligns with France’s defense and space exploration goals, showcasing the university’s role in advancing national aerospace priorities.</w:t>
      </w:r>
    </w:p>
    <w:bookmarkEnd w:id="24"/>
    <w:bookmarkEnd w:id="25"/>
    <w:bookmarkStart w:id="26" w:name="discussion"/>
    <w:p>
      <w:pPr>
        <w:pStyle w:val="Heading2"/>
      </w:pPr>
      <w:r>
        <w:t xml:space="preserve">Discussion</w:t>
      </w:r>
    </w:p>
    <w:p>
      <w:pPr>
        <w:pStyle w:val="FirstParagraph"/>
      </w:pPr>
      <w:r>
        <w:t xml:space="preserve">The findings reveal that Lyon’s aerospace ecosystem thrives on its ability to integrate academic excellence with industrial pragmatism. For instance, collaborations between engineers at Ecole Centrale de Lyon and Safran have accelerated the development of lightweight composite materials for aircraft components, reducing fuel consumption by up to 15%. Similarly, projects involving AI-driven predictive maintenance systems highlight the region’s commitment to leveraging digital technologies.</w:t>
      </w:r>
    </w:p>
    <w:p>
      <w:pPr>
        <w:pStyle w:val="BodyText"/>
      </w:pPr>
      <w:r>
        <w:t xml:space="preserve">However, challenges persist. The thesis identifies a gap between academic curricula and industry expectations in areas like cybersecurity for autonomous drones. It also notes that funding disparities between public and private research initiatives may hinder the scalability of innovative ideas.</w:t>
      </w:r>
    </w:p>
    <w:bookmarkEnd w:id="26"/>
    <w:bookmarkStart w:id="27" w:name="conclusion"/>
    <w:p>
      <w:pPr>
        <w:pStyle w:val="Heading2"/>
      </w:pPr>
      <w:r>
        <w:t xml:space="preserve">Conclusion</w:t>
      </w:r>
    </w:p>
    <w:p>
      <w:pPr>
        <w:pStyle w:val="FirstParagraph"/>
      </w:pPr>
      <w:r>
        <w:t xml:space="preserve">This Master Thesis underscores the critical role of Lyon, France, as a nexus for aerospace engineering innovation. By examining both academic and industrial contributions, it provides a roadmap for future research that balances technical advancements with societal needs. For aspiring aerospace engineers in Lyon, this work serves as a testament to the transformative potential of collaboration between academia and industry.</w:t>
      </w:r>
    </w:p>
    <w:p>
      <w:pPr>
        <w:pStyle w:val="BodyText"/>
      </w:pPr>
      <w:r>
        <w:t xml:space="preserve">As the global aerospace sector evolves, cities like Lyon will remain vital to shaping its trajectory. This thesis not only contributes to academic discourse but also reinforces France’s position as a leader in sustainable and technologically advanced aerospace solutions.</w:t>
      </w:r>
    </w:p>
    <w:bookmarkEnd w:id="27"/>
    <w:bookmarkStart w:id="28" w:name="references"/>
    <w:p>
      <w:pPr>
        <w:pStyle w:val="Heading2"/>
      </w:pPr>
      <w:r>
        <w:t xml:space="preserve">References</w:t>
      </w:r>
    </w:p>
    <w:p>
      <w:pPr>
        <w:numPr>
          <w:ilvl w:val="0"/>
          <w:numId w:val="1002"/>
        </w:numPr>
        <w:pStyle w:val="Compact"/>
      </w:pPr>
      <w:r>
        <w:t xml:space="preserve">INSA Lyon. (2023). *Annual Report on Aerospace Research*. Retrieved from [https://www.insa-lyon.fr](https://www.insa-lyon.fr)</w:t>
      </w:r>
    </w:p>
    <w:p>
      <w:pPr>
        <w:numPr>
          <w:ilvl w:val="0"/>
          <w:numId w:val="1002"/>
        </w:numPr>
        <w:pStyle w:val="Compact"/>
      </w:pPr>
      <w:r>
        <w:t xml:space="preserve">Safran. (2024). *Urban Air Mobility White Paper*. Paris: Safran Publications.</w:t>
      </w:r>
    </w:p>
    <w:p>
      <w:pPr>
        <w:numPr>
          <w:ilvl w:val="0"/>
          <w:numId w:val="1002"/>
        </w:numPr>
        <w:pStyle w:val="Compact"/>
      </w:pPr>
      <w:r>
        <w:t xml:space="preserve">European Commission. (2023). *Sustainable Aviation Technologies Report*. Brussels: EU Publications.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 - France Lyon</dc:title>
  <dc:creator/>
  <dc:language>en</dc:language>
  <cp:keywords/>
  <dcterms:created xsi:type="dcterms:W3CDTF">2026-07-14T23:50:02Z</dcterms:created>
  <dcterms:modified xsi:type="dcterms:W3CDTF">2026-07-14T23:50:02Z</dcterms:modified>
</cp:coreProperties>
</file>

<file path=docProps/custom.xml><?xml version="1.0" encoding="utf-8"?>
<Properties xmlns="http://schemas.openxmlformats.org/officeDocument/2006/custom-properties" xmlns:vt="http://schemas.openxmlformats.org/officeDocument/2006/docPropsVTypes"/>
</file>