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7" w:name="Xbc7f1e1197db865198abfae5bda7b661d55f8f6"/>
    <w:p>
      <w:pPr>
        <w:pStyle w:val="Heading1"/>
      </w:pPr>
      <w:r>
        <w:t xml:space="preserve">Master Thesis on Aerospace Engineering in France, Paris</w:t>
      </w:r>
    </w:p>
    <w:p>
      <w:pPr>
        <w:pStyle w:val="FirstParagraph"/>
      </w:pPr>
      <w:r>
        <w:rPr>
          <w:bCs/>
          <w:b/>
        </w:rPr>
        <w:t xml:space="preserve">Keywords:</w:t>
      </w:r>
      <w:r>
        <w:t xml:space="preserve"> </w:t>
      </w:r>
      <w:r>
        <w:t xml:space="preserve">Master Thesis, Aerospace Engineer, France Paris</w:t>
      </w:r>
    </w:p>
    <w:bookmarkStart w:id="20" w:name="introduction"/>
    <w:p>
      <w:pPr>
        <w:pStyle w:val="Heading2"/>
      </w:pPr>
      <w:r>
        <w:t xml:space="preserve">Introduction</w:t>
      </w:r>
    </w:p>
    <w:p>
      <w:pPr>
        <w:pStyle w:val="FirstParagraph"/>
      </w:pPr>
      <w:r>
        <w:t xml:space="preserve">The field of aerospace engineering has long been a cornerstone of technological innovation and industrial development. In the context of a Master Thesis focused on becoming an Aerospace Engineer in France, particularly in Paris—a city renowned for its rich academic and industrial heritage—the study takes on added significance. Paris, as both a global hub for research and a strategic center for aerospace industries, offers unique opportunities to explore cutting-edge technologies, sustainable aviation solutions, and the integration of artificial intelligence (AI) into aerospace systems.</w:t>
      </w:r>
    </w:p>
    <w:p>
      <w:pPr>
        <w:pStyle w:val="BodyText"/>
      </w:pPr>
      <w:r>
        <w:t xml:space="preserve">This Master Thesis aims to investigate the challenges and opportunities facing future Aerospace Engineers in France. By analyzing Paris's role as a leader in European aerospace innovation—home to institutions like</w:t>
      </w:r>
      <w:r>
        <w:t xml:space="preserve"> </w:t>
      </w:r>
      <w:r>
        <w:rPr>
          <w:bCs/>
          <w:b/>
        </w:rPr>
        <w:t xml:space="preserve">École Polytechnique</w:t>
      </w:r>
      <w:r>
        <w:t xml:space="preserve">,</w:t>
      </w:r>
      <w:r>
        <w:t xml:space="preserve"> </w:t>
      </w:r>
      <w:r>
        <w:rPr>
          <w:bCs/>
          <w:b/>
        </w:rPr>
        <w:t xml:space="preserve">ISAE-SUPAERO</w:t>
      </w:r>
      <w:r>
        <w:t xml:space="preserve">, and research entities such as</w:t>
      </w:r>
      <w:r>
        <w:t xml:space="preserve"> </w:t>
      </w:r>
      <w:r>
        <w:rPr>
          <w:bCs/>
          <w:b/>
        </w:rPr>
        <w:t xml:space="preserve">ONERA</w:t>
      </w:r>
      <w:r>
        <w:t xml:space="preserve"> </w:t>
      </w:r>
      <w:r>
        <w:t xml:space="preserve">(French National Center for Space Studies)—the study will emphasize the interdisciplinary nature of modern aerospace engineering. The thesis also seeks to address how Paris-based engineers can contribute to global goals, including climate resilience, space exploration, and next-generation aircraft design.</w:t>
      </w:r>
    </w:p>
    <w:bookmarkEnd w:id="20"/>
    <w:bookmarkStart w:id="21" w:name="research-objectives"/>
    <w:p>
      <w:pPr>
        <w:pStyle w:val="Heading2"/>
      </w:pPr>
      <w:r>
        <w:t xml:space="preserve">Research Objectives</w:t>
      </w:r>
    </w:p>
    <w:p>
      <w:pPr>
        <w:numPr>
          <w:ilvl w:val="0"/>
          <w:numId w:val="1001"/>
        </w:numPr>
        <w:pStyle w:val="Compact"/>
      </w:pPr>
      <w:r>
        <w:t xml:space="preserve">To evaluate the role of Paris as a focal point for aerospace research and education in France.</w:t>
      </w:r>
    </w:p>
    <w:p>
      <w:pPr>
        <w:numPr>
          <w:ilvl w:val="0"/>
          <w:numId w:val="1001"/>
        </w:numPr>
        <w:pStyle w:val="Compact"/>
      </w:pPr>
      <w:r>
        <w:t xml:space="preserve">To analyze the skills required for an Aerospace Engineer in 2024, with a focus on sustainability, AI integration, and regulatory compliance.</w:t>
      </w:r>
    </w:p>
    <w:p>
      <w:pPr>
        <w:numPr>
          <w:ilvl w:val="0"/>
          <w:numId w:val="1001"/>
        </w:numPr>
        <w:pStyle w:val="Compact"/>
      </w:pPr>
      <w:r>
        <w:t xml:space="preserve">To explore case studies of successful aerospace projects initiated in Paris, such as the development of the</w:t>
      </w:r>
      <w:r>
        <w:t xml:space="preserve"> </w:t>
      </w:r>
      <w:r>
        <w:rPr>
          <w:bCs/>
          <w:b/>
        </w:rPr>
        <w:t xml:space="preserve">Ariane</w:t>
      </w:r>
      <w:r>
        <w:t xml:space="preserve"> </w:t>
      </w:r>
      <w:r>
        <w:t xml:space="preserve">rocket family or Airbus’s green aviation initiatives.</w:t>
      </w:r>
    </w:p>
    <w:p>
      <w:pPr>
        <w:numPr>
          <w:ilvl w:val="0"/>
          <w:numId w:val="1001"/>
        </w:numPr>
        <w:pStyle w:val="Compact"/>
      </w:pPr>
      <w:r>
        <w:t xml:space="preserve">To propose innovative strategies for fostering collaboration between academia (e.g., Sorbonne University), industry (e.g., Airbus, Safran), and government agencies in France.</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is sourced from academic papers published by institutions in Paris, industry reports from aerospace companies headquartered in the region, and interviews with professionals working as Aerospace Engineers in France. Secondary data includes governmental policies on sustainable aviation (such as France’s National Low-Carbon Strategy) and European Union directives on aerospace innovation.</w:t>
      </w:r>
    </w:p>
    <w:p>
      <w:pPr>
        <w:pStyle w:val="BodyText"/>
      </w:pPr>
      <w:r>
        <w:t xml:space="preserve">Key analytical tools include SWOT analysis of Paris’s aerospace ecosystem, a comparative study of aerospace curricula in French institutions versus global counterparts, and a review of technological trends such as additive manufacturing (3D printing), autonomous flight systems, and reusable launch vehicles.</w:t>
      </w:r>
    </w:p>
    <w:bookmarkEnd w:id="22"/>
    <w:bookmarkStart w:id="23" w:name="case-study-aerospace-innovation-in-paris"/>
    <w:p>
      <w:pPr>
        <w:pStyle w:val="Heading2"/>
      </w:pPr>
      <w:r>
        <w:t xml:space="preserve">Case Study: Aerospace Innovation in Paris</w:t>
      </w:r>
    </w:p>
    <w:p>
      <w:pPr>
        <w:pStyle w:val="FirstParagraph"/>
      </w:pPr>
      <w:r>
        <w:t xml:space="preserve">One prominent case study is the development of the</w:t>
      </w:r>
      <w:r>
        <w:t xml:space="preserve"> </w:t>
      </w:r>
      <w:r>
        <w:rPr>
          <w:bCs/>
          <w:b/>
        </w:rPr>
        <w:t xml:space="preserve">Ariane 6</w:t>
      </w:r>
      <w:r>
        <w:t xml:space="preserve"> </w:t>
      </w:r>
      <w:r>
        <w:t xml:space="preserve">rocket by ArianeGroup, headquartered near Paris. This project exemplifies how an Aerospace Engineer in France must navigate complex challenges such as cost efficiency, international collaboration (with Germany and other EU partners), and environmental impact reduction. The thesis delves into the role of Paris-based engineers in optimizing propulsion systems using advanced computational fluid dynamics (CFD) software and AI-driven predictive maintenance models.</w:t>
      </w:r>
    </w:p>
    <w:p>
      <w:pPr>
        <w:pStyle w:val="BodyText"/>
      </w:pPr>
      <w:r>
        <w:t xml:space="preserve">Another example is Airbus’s efforts to reduce carbon emissions through hydrogen-powered aircraft, a project heavily supported by French research institutions. The study highlights the interdisciplinary collaboration required between Aerospace Engineers, materials scientists, and policy makers in Paris to achieve such goals.</w:t>
      </w:r>
    </w:p>
    <w:bookmarkEnd w:id="23"/>
    <w:bookmarkStart w:id="24" w:name="challenges-and-opportunities"/>
    <w:p>
      <w:pPr>
        <w:pStyle w:val="Heading2"/>
      </w:pPr>
      <w:r>
        <w:t xml:space="preserve">Challenges and Opportunities</w:t>
      </w:r>
    </w:p>
    <w:p>
      <w:pPr>
        <w:pStyle w:val="FirstParagraph"/>
      </w:pPr>
      <w:r>
        <w:t xml:space="preserve">The Master Thesis critically examines the challenges faced by Aerospace Engineers in France. These include:</w:t>
      </w:r>
    </w:p>
    <w:p>
      <w:pPr>
        <w:numPr>
          <w:ilvl w:val="0"/>
          <w:numId w:val="1002"/>
        </w:numPr>
        <w:pStyle w:val="Compact"/>
      </w:pPr>
      <w:r>
        <w:rPr>
          <w:bCs/>
          <w:b/>
        </w:rPr>
        <w:t xml:space="preserve">Regulatory Complexity:</w:t>
      </w:r>
      <w:r>
        <w:t xml:space="preserve"> </w:t>
      </w:r>
      <w:r>
        <w:t xml:space="preserve">Navigating European Union aviation regulations while innovating in areas like urban air mobility (UAM) or hypersonic travel.</w:t>
      </w:r>
    </w:p>
    <w:p>
      <w:pPr>
        <w:numPr>
          <w:ilvl w:val="0"/>
          <w:numId w:val="1002"/>
        </w:numPr>
        <w:pStyle w:val="Compact"/>
      </w:pPr>
      <w:r>
        <w:rPr>
          <w:bCs/>
          <w:b/>
        </w:rPr>
        <w:t xml:space="preserve">Global Competition:</w:t>
      </w:r>
      <w:r>
        <w:t xml:space="preserve"> </w:t>
      </w:r>
      <w:r>
        <w:t xml:space="preserve">Competing with aerospace giants such as Boeing and SpaceX, which invest heavily in research and development (R&amp;D).</w:t>
      </w:r>
    </w:p>
    <w:p>
      <w:pPr>
        <w:numPr>
          <w:ilvl w:val="0"/>
          <w:numId w:val="1002"/>
        </w:numPr>
        <w:pStyle w:val="Compact"/>
      </w:pPr>
      <w:r>
        <w:rPr>
          <w:bCs/>
          <w:b/>
        </w:rPr>
        <w:t xml:space="preserve">Sustainability Pressures:</w:t>
      </w:r>
      <w:r>
        <w:t xml:space="preserve"> </w:t>
      </w:r>
      <w:r>
        <w:t xml:space="preserve">Meeting France’s ambitious 2030 carbon neutrality targets for aviation, requiring breakthroughs in alternative fuels and lightweight materials.</w:t>
      </w:r>
    </w:p>
    <w:p>
      <w:pPr>
        <w:pStyle w:val="FirstParagraph"/>
      </w:pPr>
      <w:r>
        <w:t xml:space="preserve">Conversely, the thesis identifies opportunities such as:</w:t>
      </w:r>
    </w:p>
    <w:p>
      <w:pPr>
        <w:numPr>
          <w:ilvl w:val="0"/>
          <w:numId w:val="1003"/>
        </w:numPr>
        <w:pStyle w:val="Compact"/>
      </w:pPr>
      <w:r>
        <w:rPr>
          <w:bCs/>
          <w:b/>
        </w:rPr>
        <w:t xml:space="preserve">Paris’s Academic Excellence:</w:t>
      </w:r>
      <w:r>
        <w:t xml:space="preserve"> </w:t>
      </w:r>
      <w:r>
        <w:t xml:space="preserve">Access to world-class research facilities at institutions like the</w:t>
      </w:r>
      <w:r>
        <w:t xml:space="preserve"> </w:t>
      </w:r>
      <w:r>
        <w:rPr>
          <w:bCs/>
          <w:b/>
        </w:rPr>
        <w:t xml:space="preserve">Centre national de la recherche scientifique</w:t>
      </w:r>
      <w:r>
        <w:t xml:space="preserve"> </w:t>
      </w:r>
      <w:r>
        <w:t xml:space="preserve">(CNRS).</w:t>
      </w:r>
    </w:p>
    <w:p>
      <w:pPr>
        <w:numPr>
          <w:ilvl w:val="0"/>
          <w:numId w:val="1003"/>
        </w:numPr>
        <w:pStyle w:val="Compact"/>
      </w:pPr>
      <w:r>
        <w:rPr>
          <w:bCs/>
          <w:b/>
        </w:rPr>
        <w:t xml:space="preserve">Industrial Partnerships:</w:t>
      </w:r>
      <w:r>
        <w:t xml:space="preserve"> </w:t>
      </w:r>
      <w:r>
        <w:t xml:space="preserve">Collaborations with companies like Safran, which leads in aerospace components and defense systems.</w:t>
      </w:r>
    </w:p>
    <w:p>
      <w:pPr>
        <w:numPr>
          <w:ilvl w:val="0"/>
          <w:numId w:val="1003"/>
        </w:numPr>
        <w:pStyle w:val="Compact"/>
      </w:pPr>
      <w:r>
        <w:rPr>
          <w:bCs/>
          <w:b/>
        </w:rPr>
        <w:t xml:space="preserve">Euro Spaceport Projects:</w:t>
      </w:r>
      <w:r>
        <w:t xml:space="preserve"> </w:t>
      </w:r>
      <w:r>
        <w:t xml:space="preserve">Participation in France’s growing space industry, including the Kourou Space Center and private ventures like Arianespace.</w:t>
      </w:r>
    </w:p>
    <w:bookmarkEnd w:id="24"/>
    <w:bookmarkStart w:id="26" w:name="conclusion"/>
    <w:p>
      <w:pPr>
        <w:pStyle w:val="Heading2"/>
      </w:pPr>
      <w:r>
        <w:t xml:space="preserve">Conclusion</w:t>
      </w:r>
    </w:p>
    <w:p>
      <w:pPr>
        <w:pStyle w:val="FirstParagraph"/>
      </w:pPr>
      <w:r>
        <w:t xml:space="preserve">This Master Thesis on Aerospace Engineering in France, Paris, underscores the city’s pivotal role in shaping the future of aerospace innovation. By blending theoretical knowledge with practical applications, an Aerospace Engineer in Paris is uniquely positioned to address global challenges while leveraging local resources and expertise. The study recommends strengthening interdisciplinary education programs at institutions like ISAE-SUPAERO and fostering public-private partnerships to accelerate the adoption of sustainable technologies.</w:t>
      </w:r>
    </w:p>
    <w:p>
      <w:pPr>
        <w:pStyle w:val="BodyText"/>
      </w:pPr>
      <w:r>
        <w:t xml:space="preserve">In conclusion, for students pursuing a Master Thesis as an Aerospace Engineer in France, Paris offers unparalleled opportunities to contribute to groundbreaking projects that align with both national priorities and international aerospace ambitions. The integration of AI, sustainability practices, and cutting-edge research ensures that the next generation of engineers will not only meet but redefine the standards of excellence in this dynamic field.</w:t>
      </w:r>
    </w:p>
    <w:bookmarkStart w:id="25" w:name="references"/>
    <w:p>
      <w:pPr>
        <w:pStyle w:val="Heading3"/>
      </w:pPr>
      <w:r>
        <w:t xml:space="preserve">References</w:t>
      </w:r>
    </w:p>
    <w:p>
      <w:pPr>
        <w:numPr>
          <w:ilvl w:val="0"/>
          <w:numId w:val="1004"/>
        </w:numPr>
        <w:pStyle w:val="Compact"/>
      </w:pPr>
      <w:r>
        <w:t xml:space="preserve">École Polytechnique. (2023). *Aerospace Engineering Curriculum Overview*.</w:t>
      </w:r>
    </w:p>
    <w:p>
      <w:pPr>
        <w:numPr>
          <w:ilvl w:val="0"/>
          <w:numId w:val="1004"/>
        </w:numPr>
        <w:pStyle w:val="Compact"/>
      </w:pPr>
      <w:r>
        <w:t xml:space="preserve">ArianeGroup. (2024). *Ariane 6 Rocket Development Report*.</w:t>
      </w:r>
    </w:p>
    <w:p>
      <w:pPr>
        <w:numPr>
          <w:ilvl w:val="0"/>
          <w:numId w:val="1004"/>
        </w:numPr>
        <w:pStyle w:val="Compact"/>
      </w:pPr>
      <w:r>
        <w:t xml:space="preserve">French Ministry of Ecology. (2023). *National Low-Carbon Strategy for Aviation*.</w:t>
      </w:r>
    </w:p>
    <w:p>
      <w:pPr>
        <w:numPr>
          <w:ilvl w:val="0"/>
          <w:numId w:val="1004"/>
        </w:numPr>
        <w:pStyle w:val="Compact"/>
      </w:pPr>
      <w:r>
        <w:t xml:space="preserve">ONERA. (2023). *Research in Aerodynamics and Materials Science*.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France, Paris</dc:title>
  <dc:creator/>
  <dc:language>en</dc:language>
  <cp:keywords/>
  <dcterms:created xsi:type="dcterms:W3CDTF">2026-04-30T11:36:39Z</dcterms:created>
  <dcterms:modified xsi:type="dcterms:W3CDTF">2026-04-30T11:36:39Z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