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3" w:name="Xbe869199676cdead1143dc021b56ab581d6c469"/>
    <w:p>
      <w:pPr>
        <w:pStyle w:val="Heading1"/>
      </w:pPr>
      <w:r>
        <w:t xml:space="preserve">Master Thesis: The Role of an Aerospace Engineer in Advancing Sustainable Aviation Technologies in Germany Frankfurt</w:t>
      </w:r>
    </w:p>
    <w:bookmarkStart w:id="20" w:name="abstract"/>
    <w:p>
      <w:pPr>
        <w:pStyle w:val="Heading2"/>
      </w:pPr>
      <w:r>
        <w:t xml:space="preserve">Abstract</w:t>
      </w:r>
    </w:p>
    <w:p>
      <w:pPr>
        <w:pStyle w:val="FirstParagraph"/>
      </w:pPr>
      <w:r>
        <w:t xml:space="preserve">This Master Thesis explores the critical role of an Aerospace Engineer in shaping the future of sustainable aviation technologies, with a focus on Germany Frankfurt. As one of Europe's leading aerospace hubs, Frankfurt offers a unique ecosystem for innovation, research, and industry collaboration. The study examines how Aerospace Engineers can leverage local resources—such as institutions like Technische Universität Darmstadt (TUD) and global players like Lufthansa Technik—to drive advancements in green aviation solutions. By analyzing case studies of recent projects in Frankfurt, this thesis highlights the interdisciplinary challenges and opportunities faced by Aerospace Engineers operating within Germany's regulatory and cultural frameworks.</w:t>
      </w:r>
    </w:p>
    <w:bookmarkEnd w:id="20"/>
    <w:bookmarkStart w:id="21" w:name="introduction"/>
    <w:p>
      <w:pPr>
        <w:pStyle w:val="Heading2"/>
      </w:pPr>
      <w:r>
        <w:t xml:space="preserve">Introduction</w:t>
      </w:r>
    </w:p>
    <w:p>
      <w:pPr>
        <w:pStyle w:val="FirstParagraph"/>
      </w:pPr>
      <w:r>
        <w:t xml:space="preserve">The aerospace sector is undergoing a transformative phase, driven by the urgent need to reduce carbon emissions and adopt sustainable practices. Germany Frankfurt, as a major international airport and industrial center, serves as a strategic location for this evolution. This Master Thesis aims to investigate how Aerospace Engineers can contribute to this transition by integrating cutting-edge technologies such as electric propulsion systems, hydrogen fuel cells, and lightweight materials into aviation design. The research is contextualized within the broader goals of Germany’s national strategy for climate neutrality by 2045 and the European Green Deal.</w:t>
      </w:r>
    </w:p>
    <w:bookmarkEnd w:id="21"/>
    <w:bookmarkStart w:id="22" w:name="objectives"/>
    <w:p>
      <w:pPr>
        <w:pStyle w:val="Heading2"/>
      </w:pPr>
      <w:r>
        <w:t xml:space="preserve">Objectives</w:t>
      </w:r>
    </w:p>
    <w:p>
      <w:pPr>
        <w:numPr>
          <w:ilvl w:val="0"/>
          <w:numId w:val="1001"/>
        </w:numPr>
        <w:pStyle w:val="Compact"/>
      </w:pPr>
      <w:r>
        <w:t xml:space="preserve">To analyze the challenges faced by Aerospace Engineers in developing sustainable aviation technologies in Germany Frankfurt.</w:t>
      </w:r>
    </w:p>
    <w:p>
      <w:pPr>
        <w:numPr>
          <w:ilvl w:val="0"/>
          <w:numId w:val="1001"/>
        </w:numPr>
        <w:pStyle w:val="Compact"/>
      </w:pPr>
      <w:r>
        <w:t xml:space="preserve">To evaluate case studies of successful aerospace projects led by professionals in Frankfurt.</w:t>
      </w:r>
    </w:p>
    <w:p>
      <w:pPr>
        <w:numPr>
          <w:ilvl w:val="0"/>
          <w:numId w:val="1001"/>
        </w:numPr>
        <w:pStyle w:val="Compact"/>
      </w:pPr>
      <w:r>
        <w:t xml:space="preserve">To propose strategies for fostering collaboration between academia, industry, and government stakeholders.</w:t>
      </w:r>
    </w:p>
    <w:bookmarkEnd w:id="22"/>
    <w:bookmarkStart w:id="23" w:name="methodology"/>
    <w:p>
      <w:pPr>
        <w:pStyle w:val="Heading2"/>
      </w:pPr>
      <w:r>
        <w:t xml:space="preserve">Methodology</w:t>
      </w:r>
    </w:p>
    <w:p>
      <w:pPr>
        <w:pStyle w:val="FirstParagraph"/>
      </w:pPr>
      <w:r>
        <w:t xml:space="preserve">The research employs a mixed-methods approach, combining literature review with case studies of recent aerospace projects in Frankfurt. Data is collected from academic journals, industry reports, and interviews with professionals working in the field. Key institutions such as the Frankfurt Airport Group and the German Aerospace Center (DLR) are analyzed to understand their contributions to sustainable aviation innovation.</w:t>
      </w:r>
    </w:p>
    <w:bookmarkEnd w:id="23"/>
    <w:bookmarkStart w:id="27" w:name="case-studies"/>
    <w:bookmarkStart w:id="26" w:name="X53f9e67f9b9c739a9dd6b4e76917415d3e4b0d0"/>
    <w:p>
      <w:pPr>
        <w:pStyle w:val="Heading2"/>
      </w:pPr>
      <w:r>
        <w:t xml:space="preserve">Case Studies: Aerospace Projects in Germany Frankfurt</w:t>
      </w:r>
    </w:p>
    <w:bookmarkStart w:id="24" w:name="Xad2c3433fef3c62aabdb0262d5a42833c4d9013"/>
    <w:p>
      <w:pPr>
        <w:pStyle w:val="Heading3"/>
      </w:pPr>
      <w:r>
        <w:t xml:space="preserve">CASE 1: Electric Aircraft Development at Lufthansa Technik</w:t>
      </w:r>
    </w:p>
    <w:p>
      <w:pPr>
        <w:pStyle w:val="FirstParagraph"/>
      </w:pPr>
      <w:r>
        <w:t xml:space="preserve">Lufthansa Technik, based in Frankfurt, has partnered with startups to test hybrid-electric propulsion systems for regional aircraft. This project highlights the role of Aerospace Engineers in integrating new technologies into existing aviation infrastructure while adhering to German safety regulations.</w:t>
      </w:r>
    </w:p>
    <w:bookmarkEnd w:id="24"/>
    <w:bookmarkStart w:id="25" w:name="X9f2f09f1c7348934d3a6b68ff445d127f9664f4"/>
    <w:p>
      <w:pPr>
        <w:pStyle w:val="Heading3"/>
      </w:pPr>
      <w:r>
        <w:t xml:space="preserve">CASE 2: Hydrogen Fuel Cell Research at Technische Universität Darmstadt</w:t>
      </w:r>
    </w:p>
    <w:p>
      <w:pPr>
        <w:pStyle w:val="FirstParagraph"/>
      </w:pPr>
      <w:r>
        <w:t xml:space="preserve">Researchers at TUD are collaborating with Frankfurt-based companies to develop hydrogen fuel cells for commercial aircraft. This initiative addresses the challenges of energy storage and distribution in a region where Germany’s federal government has prioritized hydrogen as a key component of its green energy strategy.</w:t>
      </w:r>
    </w:p>
    <w:bookmarkEnd w:id="25"/>
    <w:bookmarkEnd w:id="26"/>
    <w:bookmarkEnd w:id="27"/>
    <w:bookmarkStart w:id="28" w:name="findings"/>
    <w:p>
      <w:pPr>
        <w:pStyle w:val="Heading2"/>
      </w:pPr>
      <w:r>
        <w:t xml:space="preserve">Findings</w:t>
      </w:r>
    </w:p>
    <w:p>
      <w:pPr>
        <w:pStyle w:val="FirstParagraph"/>
      </w:pPr>
      <w:r>
        <w:t xml:space="preserve">The analysis reveals that Aerospace Engineers in Frankfurt are uniquely positioned to influence global aviation trends due to the city's status as a logistics and innovation hub. Key findings include:</w:t>
      </w:r>
    </w:p>
    <w:p>
      <w:pPr>
        <w:numPr>
          <w:ilvl w:val="0"/>
          <w:numId w:val="1002"/>
        </w:numPr>
        <w:pStyle w:val="Compact"/>
      </w:pPr>
      <w:r>
        <w:t xml:space="preserve">Aerospace Engineers must balance technical innovation with compliance to strict European Union (EU) emissions standards.</w:t>
      </w:r>
    </w:p>
    <w:p>
      <w:pPr>
        <w:numPr>
          <w:ilvl w:val="0"/>
          <w:numId w:val="1002"/>
        </w:numPr>
        <w:pStyle w:val="Compact"/>
      </w:pPr>
      <w:r>
        <w:t xml:space="preserve">Collaboration between academic institutions and industry players in Frankfurt accelerates the prototyping of sustainable technologies.</w:t>
      </w:r>
    </w:p>
    <w:p>
      <w:pPr>
        <w:numPr>
          <w:ilvl w:val="0"/>
          <w:numId w:val="1002"/>
        </w:numPr>
        <w:pStyle w:val="Compact"/>
      </w:pPr>
      <w:r>
        <w:t xml:space="preserve">Cultural factors, such as Germany’s emphasis on precision engineering, enhance the quality of aerospace solutions developed locally.</w:t>
      </w:r>
    </w:p>
    <w:bookmarkEnd w:id="28"/>
    <w:bookmarkStart w:id="29" w:name="discussion"/>
    <w:p>
      <w:pPr>
        <w:pStyle w:val="Heading2"/>
      </w:pPr>
      <w:r>
        <w:t xml:space="preserve">Discussion</w:t>
      </w:r>
    </w:p>
    <w:p>
      <w:pPr>
        <w:pStyle w:val="FirstParagraph"/>
      </w:pPr>
      <w:r>
        <w:t xml:space="preserve">The role of an Aerospace Engineer in Frankfurt is multifaceted, requiring expertise in both traditional aviation systems and emerging green technologies. The city’s infrastructure—such as its proximity to the Rhine-Main metropolitan area and access to international research networks—creates a fertile ground for innovation. However, challenges such as high labor costs and stringent regulatory frameworks necessitate creative problem-solving.</w:t>
      </w:r>
    </w:p>
    <w:p>
      <w:pPr>
        <w:pStyle w:val="BodyText"/>
      </w:pPr>
      <w:r>
        <w:t xml:space="preserve">This thesis argues that Frankfurt should be positioned as a global leader in sustainable aviation by leveraging its existing strengths in engineering education, industry partnerships, and European policy alignment.</w:t>
      </w:r>
    </w:p>
    <w:bookmarkEnd w:id="29"/>
    <w:bookmarkStart w:id="30" w:name="conclusion"/>
    <w:p>
      <w:pPr>
        <w:pStyle w:val="Heading2"/>
      </w:pPr>
      <w:r>
        <w:t xml:space="preserve">Conclusion</w:t>
      </w:r>
    </w:p>
    <w:p>
      <w:pPr>
        <w:pStyle w:val="FirstParagraph"/>
      </w:pPr>
      <w:r>
        <w:t xml:space="preserve">In conclusion, the Master Thesis underscores the pivotal role of an Aerospace Engineer in advancing sustainable aviation technologies within Germany Frankfurt. By capitalizing on local resources and global partnerships, engineers can drive innovation that aligns with national and international climate goals. This study provides actionable insights for policymakers, industry leaders, and academia to strengthen Frankfurt’s position as a leading center for aerospace research and development.</w:t>
      </w:r>
    </w:p>
    <w:bookmarkEnd w:id="30"/>
    <w:bookmarkStart w:id="31" w:name="acknowledgments"/>
    <w:p>
      <w:pPr>
        <w:pStyle w:val="Heading2"/>
      </w:pPr>
      <w:r>
        <w:t xml:space="preserve">Acknowledgments</w:t>
      </w:r>
    </w:p>
    <w:p>
      <w:pPr>
        <w:pStyle w:val="FirstParagraph"/>
      </w:pPr>
      <w:r>
        <w:t xml:space="preserve">I would like to thank the faculty at Technische Universität Darmstadt for their guidance, as well as industry partners in Frankfurt for their contributions to this research. Special thanks to the German Aerospace Center (DLR) for providing access to critical data and resources.</w:t>
      </w:r>
    </w:p>
    <w:bookmarkEnd w:id="31"/>
    <w:bookmarkStart w:id="32" w:name="references"/>
    <w:p>
      <w:pPr>
        <w:pStyle w:val="Heading2"/>
      </w:pPr>
      <w:r>
        <w:t xml:space="preserve">References</w:t>
      </w:r>
    </w:p>
    <w:p>
      <w:pPr>
        <w:numPr>
          <w:ilvl w:val="0"/>
          <w:numId w:val="1003"/>
        </w:numPr>
        <w:pStyle w:val="Compact"/>
      </w:pPr>
      <w:r>
        <w:t xml:space="preserve">Bundesministerium für Wirtschaft und Klimaschutz. (2023). Germany’s Climate Neutrality Strategy by 2045.</w:t>
      </w:r>
    </w:p>
    <w:p>
      <w:pPr>
        <w:numPr>
          <w:ilvl w:val="0"/>
          <w:numId w:val="1003"/>
        </w:numPr>
        <w:pStyle w:val="Compact"/>
      </w:pPr>
      <w:r>
        <w:t xml:space="preserve">Lufthansa Technik AG. (2024). Annual Report on Sustainable Aviation Innovations.</w:t>
      </w:r>
    </w:p>
    <w:p>
      <w:pPr>
        <w:numPr>
          <w:ilvl w:val="0"/>
          <w:numId w:val="1003"/>
        </w:numPr>
        <w:pStyle w:val="Compact"/>
      </w:pPr>
      <w:r>
        <w:t xml:space="preserve">Technische Universität Darmstadt. (2023). Research Publications on Hydrogen Fuel Cells in Aviation.</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Germany Frankfurt</dc:title>
  <dc:creator/>
  <dc:language>en</dc:language>
  <cp:keywords/>
  <dcterms:created xsi:type="dcterms:W3CDTF">2026-04-29T12:09:40Z</dcterms:created>
  <dcterms:modified xsi:type="dcterms:W3CDTF">2026-04-29T12:09:40Z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