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3d947217f069825dfbab236b0eaeb12652fc568"/>
    <w:p>
      <w:pPr>
        <w:pStyle w:val="Heading1"/>
      </w:pPr>
      <w:r>
        <w:t xml:space="preserve">Master Thesis on Aerospace Engineering in the Context of India Bangalore</w:t>
      </w:r>
    </w:p>
    <w:bookmarkStart w:id="20" w:name="abstract"/>
    <w:p>
      <w:pPr>
        <w:pStyle w:val="Heading2"/>
      </w:pPr>
      <w:r>
        <w:t xml:space="preserve">Abstract</w:t>
      </w:r>
    </w:p>
    <w:p>
      <w:pPr>
        <w:pStyle w:val="FirstParagraph"/>
      </w:pPr>
      <w:r>
        <w:t xml:space="preserve">This Master Thesis explores the role of an Aerospace Engineer in India’s rapidly evolving aerospace industry, with a specific focus on the city of Bangalore. As a global hub for technology and innovation, Bangalore (officially Bengaluru) has emerged as a key player in India’s aerospace sector. This document analyzes current trends, challenges, and opportunities for aerospace engineers operating in this dynamic environment. The research emphasizes the integration of cutting-edge technologies such as additive manufacturing, autonomous systems, and sustainable propulsion to address the demands of modern aviation and space exploration.</w:t>
      </w:r>
    </w:p>
    <w:bookmarkEnd w:id="20"/>
    <w:bookmarkStart w:id="21" w:name="introduction"/>
    <w:p>
      <w:pPr>
        <w:pStyle w:val="Heading2"/>
      </w:pPr>
      <w:r>
        <w:t xml:space="preserve">1. Introduction</w:t>
      </w:r>
    </w:p>
    <w:p>
      <w:pPr>
        <w:pStyle w:val="FirstParagraph"/>
      </w:pPr>
      <w:r>
        <w:t xml:space="preserve">Bangalore, often referred to as the "Silicon Valley of India," has long been a center for engineering excellence. In recent years, its aerospace industry has gained momentum due to government initiatives, private sector investments, and a growing talent pool of engineers. A Master Thesis in Aerospace Engineering at institutions like the Indian Institute of Science (IISc) or the Indian Institute of Technology (IIT) Bengaluru provides students with the tools to contribute meaningfully to this field.</w:t>
      </w:r>
    </w:p>
    <w:p>
      <w:pPr>
        <w:pStyle w:val="BodyText"/>
      </w:pPr>
      <w:r>
        <w:t xml:space="preserve">The thesis focuses on three core areas: 1) the role of an Aerospace Engineer in developing India’s aerospace capabilities, 2) leveraging Bangalore’s unique infrastructure and resources, and 3) addressing regional challenges such as climate resilience and regulatory frameworks. This document aims to provide a comprehensive roadmap for aspiring engineers seeking to make an impact in this sector.</w:t>
      </w:r>
    </w:p>
    <w:bookmarkEnd w:id="21"/>
    <w:bookmarkStart w:id="22" w:name="research-objectives"/>
    <w:p>
      <w:pPr>
        <w:pStyle w:val="Heading2"/>
      </w:pPr>
      <w:r>
        <w:t xml:space="preserve">2. Research Objectives</w:t>
      </w:r>
    </w:p>
    <w:p>
      <w:pPr>
        <w:numPr>
          <w:ilvl w:val="0"/>
          <w:numId w:val="1001"/>
        </w:numPr>
        <w:pStyle w:val="Compact"/>
      </w:pPr>
      <w:r>
        <w:t xml:space="preserve">To analyze the current state of aerospace engineering education and research in Bangalore.</w:t>
      </w:r>
    </w:p>
    <w:p>
      <w:pPr>
        <w:numPr>
          <w:ilvl w:val="0"/>
          <w:numId w:val="1001"/>
        </w:numPr>
        <w:pStyle w:val="Compact"/>
      </w:pPr>
      <w:r>
        <w:t xml:space="preserve">To evaluate the technological advancements being pioneered by aerospace engineers in India’s aviation and space sectors.</w:t>
      </w:r>
    </w:p>
    <w:p>
      <w:pPr>
        <w:numPr>
          <w:ilvl w:val="0"/>
          <w:numId w:val="1001"/>
        </w:numPr>
        <w:pStyle w:val="Compact"/>
      </w:pPr>
      <w:r>
        <w:t xml:space="preserve">To propose strategies for integrating sustainable practices into aerospace design, aligned with India’s Green Hydrogen Mission and Net-Zero goals.</w:t>
      </w:r>
    </w:p>
    <w:p>
      <w:pPr>
        <w:numPr>
          <w:ilvl w:val="0"/>
          <w:numId w:val="1001"/>
        </w:numPr>
        <w:pStyle w:val="Compact"/>
      </w:pPr>
      <w:r>
        <w:t xml:space="preserve">To highlight case studies of successful projects led by aerospace engineers in Bangalore-based organizations like ISRO, HAL, or private firms such as Skyroot Aerospace and Aircelle India.</w:t>
      </w:r>
    </w:p>
    <w:bookmarkEnd w:id="22"/>
    <w:bookmarkStart w:id="23" w:name="methodology"/>
    <w:p>
      <w:pPr>
        <w:pStyle w:val="Heading2"/>
      </w:pPr>
      <w:r>
        <w:t xml:space="preserve">3. Methodology</w:t>
      </w:r>
    </w:p>
    <w:p>
      <w:pPr>
        <w:pStyle w:val="FirstParagraph"/>
      </w:pPr>
      <w:r>
        <w:t xml:space="preserve">The research methodology involves a mixed approach: qualitative analysis of industry reports, primary interviews with professionals in the field, and computational simulations using tools like ANSYS or MATLAB. Data was collected from academic journals, government publications (e.g., the Ministry of Civil Aviation’s 2023-25 Strategic Plan), and workshops organized by institutions such as the Aeronautical Society of India (ASI).</w:t>
      </w:r>
    </w:p>
    <w:p>
      <w:pPr>
        <w:pStyle w:val="BodyText"/>
      </w:pPr>
      <w:r>
        <w:t xml:space="preserve">A key component of this Master Thesis includes a case study on the design optimization of high-altitude drones for applications in agriculture and disaster response, conducted in collaboration with local startups. The methodology also incorporates a SWOT analysis to assess Bangalore’s aerospace ecosystem compared to global centers like Houston or Moscow.</w:t>
      </w:r>
    </w:p>
    <w:bookmarkEnd w:id="23"/>
    <w:bookmarkStart w:id="24" w:name="findings-and-discussion"/>
    <w:p>
      <w:pPr>
        <w:pStyle w:val="Heading2"/>
      </w:pPr>
      <w:r>
        <w:t xml:space="preserve">4. Findings and Discussion</w:t>
      </w:r>
    </w:p>
    <w:p>
      <w:pPr>
        <w:pStyle w:val="FirstParagraph"/>
      </w:pPr>
      <w:r>
        <w:t xml:space="preserve">The research highlights that Bangalore’s aerospace sector is characterized by a strong synergy between academia and industry. For example, the National Aerospace Laboratories (NAL), headquartered in Bengaluru, have partnered with IISc to develop lightweight composite materials for aircraft components. These materials reduce fuel consumption and carbon emissions, aligning with India’s commitment to sustainable aviation.</w:t>
      </w:r>
    </w:p>
    <w:p>
      <w:pPr>
        <w:pStyle w:val="BodyText"/>
      </w:pPr>
      <w:r>
        <w:t xml:space="preserve">However, challenges such as limited funding for R&amp;D in small-scale ventures and bureaucratic delays in regulatory approvals were identified. The thesis proposes solutions such as public-private partnerships (PPPs) and leveraging the Startup India initiative to foster innovation. Additionally, it emphasizes the need for interdisciplinary collaboration between aerospace engineers and experts in artificial intelligence (AI) to develop autonomous systems for Unmanned Aerial Vehicles (UAVs).</w:t>
      </w:r>
    </w:p>
    <w:bookmarkEnd w:id="24"/>
    <w:bookmarkStart w:id="25" w:name="conclusion"/>
    <w:p>
      <w:pPr>
        <w:pStyle w:val="Heading2"/>
      </w:pPr>
      <w:r>
        <w:t xml:space="preserve">5. Conclusion</w:t>
      </w:r>
    </w:p>
    <w:p>
      <w:pPr>
        <w:pStyle w:val="FirstParagraph"/>
      </w:pPr>
      <w:r>
        <w:t xml:space="preserve">This Master Thesis underscores the critical role of an Aerospace Engineer in shaping India’s future in aviation and space exploration. Bangalore, with its unique blend of academic rigor, industrial innovation, and government support, offers unparalleled opportunities for professionals in this field. By focusing on sustainable technologies, fostering collaboration between stakeholders, and addressing systemic challenges, aerospace engineers can drive India toward becoming a global leader in the aerospace industry.</w:t>
      </w:r>
    </w:p>
    <w:p>
      <w:pPr>
        <w:pStyle w:val="BodyText"/>
      </w:pPr>
      <w:r>
        <w:t xml:space="preserve">The findings of this research serve as a guide for students pursuing advanced studies in Aerospace Engineering at institutions in Bangalore. They also provide actionable insights for policymakers and industry leaders aiming to strengthen India’s aerospace ecosystem.</w:t>
      </w:r>
    </w:p>
    <w:bookmarkEnd w:id="25"/>
    <w:bookmarkStart w:id="27" w:name="references"/>
    <w:p>
      <w:pPr>
        <w:pStyle w:val="Heading2"/>
      </w:pPr>
      <w:r>
        <w:t xml:space="preserve">References</w:t>
      </w:r>
    </w:p>
    <w:p>
      <w:pPr>
        <w:numPr>
          <w:ilvl w:val="0"/>
          <w:numId w:val="1002"/>
        </w:numPr>
        <w:pStyle w:val="Compact"/>
      </w:pPr>
      <w:r>
        <w:t xml:space="preserve">Ministry of Civil Aviation, India. (2023). National Civil Aviation Policy 2023-25.</w:t>
      </w:r>
    </w:p>
    <w:p>
      <w:pPr>
        <w:numPr>
          <w:ilvl w:val="0"/>
          <w:numId w:val="1002"/>
        </w:numPr>
        <w:pStyle w:val="Compact"/>
      </w:pPr>
      <w:r>
        <w:t xml:space="preserve">Singh, R. (2021). "Sustainable Aerospace Engineering: A Case Study of NAL." Journal of Aerospace Technology and Management.</w:t>
      </w:r>
    </w:p>
    <w:p>
      <w:pPr>
        <w:numPr>
          <w:ilvl w:val="0"/>
          <w:numId w:val="1002"/>
        </w:numPr>
        <w:pStyle w:val="Compact"/>
      </w:pPr>
      <w:r>
        <w:t xml:space="preserve">Aerospace Society of India. (2024). Annual Report on Industry Trends in Bengaluru.</w:t>
      </w:r>
    </w:p>
    <w:bookmarkStart w:id="26" w:name="appendices"/>
    <w:p>
      <w:pPr>
        <w:pStyle w:val="Heading3"/>
      </w:pPr>
      <w:r>
        <w:t xml:space="preserve">Appendices</w:t>
      </w:r>
    </w:p>
    <w:p>
      <w:pPr>
        <w:pStyle w:val="FirstParagraph"/>
      </w:pPr>
      <w:r>
        <w:rPr>
          <w:iCs/>
          <w:i/>
        </w:rPr>
        <w:t xml:space="preserve">Appendix A: Survey Data from 50 Aerospace Engineers in Bangalore</w:t>
      </w:r>
      <w:r>
        <w:br/>
      </w:r>
      <w:r>
        <w:rPr>
          <w:iCs/>
          <w:i/>
        </w:rPr>
        <w:t xml:space="preserve">Appendix B: Computational Models for Drone Design Optimization</w:t>
      </w:r>
      <w:r>
        <w:br/>
      </w:r>
      <w:r>
        <w:rPr>
          <w:iCs/>
          <w:i/>
        </w:rPr>
        <w:t xml:space="preserve">Appendix C: Interview Transcripts with Industry Professionals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India Bangalore</dc:title>
  <dc:creator/>
  <dc:language>en</dc:language>
  <cp:keywords/>
  <dcterms:created xsi:type="dcterms:W3CDTF">2026-07-15T13:28:20Z</dcterms:created>
  <dcterms:modified xsi:type="dcterms:W3CDTF">2026-07-15T13:28:20Z</dcterms:modified>
</cp:coreProperties>
</file>

<file path=docProps/custom.xml><?xml version="1.0" encoding="utf-8"?>
<Properties xmlns="http://schemas.openxmlformats.org/officeDocument/2006/custom-properties" xmlns:vt="http://schemas.openxmlformats.org/officeDocument/2006/docPropsVTypes"/>
</file>