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b8cfe867e72ee51bf78f6278abab9c8e02c59d"/>
    <w:p>
      <w:pPr>
        <w:pStyle w:val="Heading1"/>
      </w:pPr>
      <w:r>
        <w:t xml:space="preserve">Master Thesis: The Role of an Aerospace Engineer in Advancing Aviation and Space Technologies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Mumbai, India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Aerospace Engineer in India, with a focus on the city of Mumbai. As one of India’s premier aerospace hubs, Mumbai serves as a nexus for innovation, research, and industrial growth in the aviation and space sectors. The study examines how an Aerospace Engineer contributes to technological advancements, policy frameworks, and educational initiatives in Mumbai. It also highlights challenges faced by engineers working in this dynamic environment while proposing strategies to enhance the city’s position as a global aerospace leader.</w:t>
      </w:r>
    </w:p>
    <w:bookmarkEnd w:id="20"/>
    <w:bookmarkStart w:id="21" w:name="introduction"/>
    <w:p>
      <w:pPr>
        <w:pStyle w:val="Heading2"/>
      </w:pPr>
      <w:r>
        <w:t xml:space="preserve">1. Introduction</w:t>
      </w:r>
    </w:p>
    <w:p>
      <w:pPr>
        <w:pStyle w:val="FirstParagraph"/>
      </w:pPr>
      <w:r>
        <w:t xml:space="preserve">Mumbai, the financial capital of India, is not only a commercial powerhouse but also a strategic location for aerospace engineering due to its proximity to maritime trade routes and its well-established industrial infrastructure. The city hosts institutions like the</w:t>
      </w:r>
      <w:r>
        <w:t xml:space="preserve"> </w:t>
      </w:r>
      <w:r>
        <w:rPr>
          <w:bCs/>
          <w:b/>
        </w:rPr>
        <w:t xml:space="preserve">Institute of Chemical Technology (ICT)</w:t>
      </w:r>
      <w:r>
        <w:t xml:space="preserve"> </w:t>
      </w:r>
      <w:r>
        <w:t xml:space="preserve">and collaborates with organizations such as the</w:t>
      </w:r>
      <w:r>
        <w:t xml:space="preserve"> </w:t>
      </w:r>
      <w:r>
        <w:rPr>
          <w:bCs/>
          <w:b/>
        </w:rPr>
        <w:t xml:space="preserve">Indian Space Research Organisation (ISRO)</w:t>
      </w:r>
      <w:r>
        <w:t xml:space="preserve"> </w:t>
      </w:r>
      <w:r>
        <w:t xml:space="preserve">and</w:t>
      </w:r>
      <w:r>
        <w:t xml:space="preserve"> </w:t>
      </w:r>
      <w:r>
        <w:rPr>
          <w:bCs/>
          <w:b/>
        </w:rPr>
        <w:t xml:space="preserve">Air India</w:t>
      </w:r>
      <w:r>
        <w:t xml:space="preserve">, making it a critical player in India’s aerospace ecosystem.</w:t>
      </w:r>
    </w:p>
    <w:p>
      <w:pPr>
        <w:pStyle w:val="BodyText"/>
      </w:pPr>
      <w:r>
        <w:t xml:space="preserve">An Aerospace Engineer in Mumbai is uniquely positioned to bridge theoretical research with practical applications. From designing next-generation aircraft to contributing to space exploration projects, engineers here must navigate regulatory frameworks, urban challenges (e.g., airspace restrictions), and the need for sustainable technologies. This thesis aims to analyze these dynamics through case studies, industry trends, and academic research.</w:t>
      </w:r>
    </w:p>
    <w:bookmarkEnd w:id="21"/>
    <w:bookmarkStart w:id="22" w:name="the-aerospace-landscape-in-mumbai"/>
    <w:p>
      <w:pPr>
        <w:pStyle w:val="Heading2"/>
      </w:pPr>
      <w:r>
        <w:t xml:space="preserve">2. The Aerospace Landscape in Mumbai</w:t>
      </w:r>
    </w:p>
    <w:p>
      <w:pPr>
        <w:pStyle w:val="FirstParagraph"/>
      </w:pPr>
      <w:r>
        <w:t xml:space="preserve">Mumbai’s aerospace sector is characterized by a mix of public-sector undertakings (e.g., HAL’s Mumbai facility), private companies (e.g., Tata Advanced Systems), and academic institutions. Key areas of focus include:</w:t>
      </w:r>
    </w:p>
    <w:p>
      <w:pPr>
        <w:numPr>
          <w:ilvl w:val="0"/>
          <w:numId w:val="1001"/>
        </w:numPr>
        <w:pStyle w:val="Compact"/>
      </w:pPr>
      <w:r>
        <w:rPr>
          <w:bCs/>
          <w:b/>
        </w:rPr>
        <w:t xml:space="preserve">Aviation Infrastructure:</w:t>
      </w:r>
      <w:r>
        <w:t xml:space="preserve"> </w:t>
      </w:r>
      <w:r>
        <w:t xml:space="preserve">Expansion of Chhatrapati Shivaji Maharaj International Airport (CSMIA) to accommodate advanced aircraft and cargo logistics.</w:t>
      </w:r>
    </w:p>
    <w:p>
      <w:pPr>
        <w:numPr>
          <w:ilvl w:val="0"/>
          <w:numId w:val="1001"/>
        </w:numPr>
        <w:pStyle w:val="Compact"/>
      </w:pPr>
      <w:r>
        <w:rPr>
          <w:bCs/>
          <w:b/>
        </w:rPr>
        <w:t xml:space="preserve">Space Technology:</w:t>
      </w:r>
      <w:r>
        <w:t xml:space="preserve"> </w:t>
      </w:r>
      <w:r>
        <w:t xml:space="preserve">Mumbai’s role in ISRO’s satellite manufacturing and launch technologies, particularly through the</w:t>
      </w:r>
      <w:r>
        <w:t xml:space="preserve"> </w:t>
      </w:r>
      <w:r>
        <w:rPr>
          <w:bCs/>
          <w:b/>
        </w:rPr>
        <w:t xml:space="preserve">Mumbai Space Research Centre</w:t>
      </w:r>
      <w:r>
        <w:t xml:space="preserve">.</w:t>
      </w:r>
    </w:p>
    <w:p>
      <w:pPr>
        <w:numPr>
          <w:ilvl w:val="0"/>
          <w:numId w:val="1001"/>
        </w:numPr>
        <w:pStyle w:val="Compact"/>
      </w:pPr>
      <w:r>
        <w:rPr>
          <w:bCs/>
          <w:b/>
        </w:rPr>
        <w:t xml:space="preserve">Sustainable Aviation:</w:t>
      </w:r>
      <w:r>
        <w:t xml:space="preserve"> </w:t>
      </w:r>
      <w:r>
        <w:t xml:space="preserve">Initiatives by local engineers to reduce carbon footprints through biofuels and electric propulsion systems.</w:t>
      </w:r>
    </w:p>
    <w:p>
      <w:pPr>
        <w:pStyle w:val="FirstParagraph"/>
      </w:pPr>
      <w:r>
        <w:t xml:space="preserve">The city also benefits from its geographical location, which allows engineers to study coastal meteorological patterns critical for aviation safety. This makes Mumbai a testing ground for weather-resistant aerospace designs and disaster management systems.</w:t>
      </w:r>
    </w:p>
    <w:bookmarkEnd w:id="22"/>
    <w:bookmarkStart w:id="23" w:name="X7c3bd6a7d71584f098ae2194d0df5d633aa0f86"/>
    <w:p>
      <w:pPr>
        <w:pStyle w:val="Heading2"/>
      </w:pPr>
      <w:r>
        <w:t xml:space="preserve">3. Challenges Faced by Aerospace Engineers in Mumbai</w:t>
      </w:r>
    </w:p>
    <w:p>
      <w:pPr>
        <w:pStyle w:val="FirstParagraph"/>
      </w:pPr>
      <w:r>
        <w:t xml:space="preserve">While Mumbai offers numerous opportunities, it presents unique challenges:</w:t>
      </w:r>
    </w:p>
    <w:p>
      <w:pPr>
        <w:numPr>
          <w:ilvl w:val="0"/>
          <w:numId w:val="1002"/>
        </w:numPr>
        <w:pStyle w:val="Compact"/>
      </w:pPr>
      <w:r>
        <w:rPr>
          <w:bCs/>
          <w:b/>
        </w:rPr>
        <w:t xml:space="preserve">Urban Airspace Constraints:</w:t>
      </w:r>
      <w:r>
        <w:t xml:space="preserve"> </w:t>
      </w:r>
      <w:r>
        <w:t xml:space="preserve">High population density and limited land availability hinder the construction of new aerospace facilities.</w:t>
      </w:r>
    </w:p>
    <w:p>
      <w:pPr>
        <w:numPr>
          <w:ilvl w:val="0"/>
          <w:numId w:val="1002"/>
        </w:numPr>
        <w:pStyle w:val="Compact"/>
      </w:pPr>
      <w:r>
        <w:rPr>
          <w:bCs/>
          <w:b/>
        </w:rPr>
        <w:t xml:space="preserve">Skill Gap:</w:t>
      </w:r>
      <w:r>
        <w:t xml:space="preserve"> </w:t>
      </w:r>
      <w:r>
        <w:t xml:space="preserve">A shortage of specialized engineers in fields like aerodynamics and propulsion systems, despite Mumbai’s growing demand for such expertise.</w:t>
      </w:r>
    </w:p>
    <w:p>
      <w:pPr>
        <w:numPr>
          <w:ilvl w:val="0"/>
          <w:numId w:val="1002"/>
        </w:numPr>
        <w:pStyle w:val="Compact"/>
      </w:pPr>
      <w:r>
        <w:rPr>
          <w:bCs/>
          <w:b/>
        </w:rPr>
        <w:t xml:space="preserve">Regulatory Hurdles:</w:t>
      </w:r>
      <w:r>
        <w:t xml:space="preserve"> </w:t>
      </w:r>
      <w:r>
        <w:t xml:space="preserve">Navigating India’s complex aviation regulations, particularly for startups and private enterprises.</w:t>
      </w:r>
    </w:p>
    <w:p>
      <w:pPr>
        <w:pStyle w:val="FirstParagraph"/>
      </w:pPr>
      <w:r>
        <w:t xml:space="preserve">An Aerospace Engineer in Mumbai must therefore balance innovation with compliance, often collaborating with policymakers to advocate for infrastructure upgrades and policy reforms.</w:t>
      </w:r>
    </w:p>
    <w:bookmarkEnd w:id="23"/>
    <w:bookmarkStart w:id="24" w:name="X27032fa1d73b19e68e9527adb8ac352eb78afd0"/>
    <w:p>
      <w:pPr>
        <w:pStyle w:val="Heading2"/>
      </w:pPr>
      <w:r>
        <w:t xml:space="preserve">4. Contributions of an Aerospace Engineer in Mumbai</w:t>
      </w:r>
    </w:p>
    <w:p>
      <w:pPr>
        <w:pStyle w:val="FirstParagraph"/>
      </w:pPr>
      <w:r>
        <w:t xml:space="preserve">Engineers in Mumbai have made significant contributions to both national and global aerospace goals:</w:t>
      </w:r>
    </w:p>
    <w:p>
      <w:pPr>
        <w:numPr>
          <w:ilvl w:val="0"/>
          <w:numId w:val="1003"/>
        </w:numPr>
        <w:pStyle w:val="Compact"/>
      </w:pPr>
      <w:r>
        <w:rPr>
          <w:bCs/>
          <w:b/>
        </w:rPr>
        <w:t xml:space="preserve">Educational Leadership:</w:t>
      </w:r>
      <w:r>
        <w:t xml:space="preserve"> </w:t>
      </w:r>
      <w:r>
        <w:t xml:space="preserve">Teaching at institutions like the</w:t>
      </w:r>
      <w:r>
        <w:t xml:space="preserve"> </w:t>
      </w:r>
      <w:r>
        <w:rPr>
          <w:bCs/>
          <w:b/>
        </w:rPr>
        <w:t xml:space="preserve">IIT Bombay</w:t>
      </w:r>
      <w:r>
        <w:t xml:space="preserve">, which has produced leading aerospace researchers.</w:t>
      </w:r>
    </w:p>
    <w:p>
      <w:pPr>
        <w:numPr>
          <w:ilvl w:val="0"/>
          <w:numId w:val="1003"/>
        </w:numPr>
        <w:pStyle w:val="Compact"/>
      </w:pPr>
      <w:r>
        <w:rPr>
          <w:bCs/>
          <w:b/>
        </w:rPr>
        <w:t xml:space="preserve">Research &amp; Development:</w:t>
      </w:r>
      <w:r>
        <w:t xml:space="preserve"> </w:t>
      </w:r>
      <w:r>
        <w:t xml:space="preserve">Participation in projects such as the development of reusable launch vehicles (RLVs) and advanced satellite imaging systems.</w:t>
      </w:r>
    </w:p>
    <w:p>
      <w:pPr>
        <w:numPr>
          <w:ilvl w:val="0"/>
          <w:numId w:val="1003"/>
        </w:numPr>
        <w:pStyle w:val="Compact"/>
      </w:pPr>
      <w:r>
        <w:rPr>
          <w:bCs/>
          <w:b/>
        </w:rPr>
        <w:t xml:space="preserve">Industry Collaboration:</w:t>
      </w:r>
      <w:r>
        <w:t xml:space="preserve"> </w:t>
      </w:r>
      <w:r>
        <w:t xml:space="preserve">Partnering with companies like Boeing and Airbus to optimize aircraft maintenance, repair, and overhaul (MRO) services in India.</w:t>
      </w:r>
    </w:p>
    <w:p>
      <w:pPr>
        <w:pStyle w:val="FirstParagraph"/>
      </w:pPr>
      <w:r>
        <w:t xml:space="preserve">Mumbai’s engineers are also at the forefront of integrating artificial intelligence (AI) into aerospace systems, such as predictive maintenance algorithms for commercial aircraft.</w:t>
      </w:r>
    </w:p>
    <w:bookmarkEnd w:id="24"/>
    <w:bookmarkStart w:id="25" w:name="future-prospects-and-recommendations"/>
    <w:p>
      <w:pPr>
        <w:pStyle w:val="Heading2"/>
      </w:pPr>
      <w:r>
        <w:t xml:space="preserve">5. Future Prospects and Recommendations</w:t>
      </w:r>
    </w:p>
    <w:p>
      <w:pPr>
        <w:pStyle w:val="FirstParagraph"/>
      </w:pPr>
      <w:r>
        <w:t xml:space="preserve">To solidify its position as an aerospace leader, Mumbai must prioritize:</w:t>
      </w:r>
    </w:p>
    <w:p>
      <w:pPr>
        <w:numPr>
          <w:ilvl w:val="0"/>
          <w:numId w:val="1004"/>
        </w:numPr>
        <w:pStyle w:val="Compact"/>
      </w:pPr>
      <w:r>
        <w:rPr>
          <w:bCs/>
          <w:b/>
        </w:rPr>
        <w:t xml:space="preserve">Investment in R&amp;D:</w:t>
      </w:r>
      <w:r>
        <w:t xml:space="preserve"> </w:t>
      </w:r>
      <w:r>
        <w:t xml:space="preserve">Establishing dedicated aerospace innovation parks to attract global talent and funding.</w:t>
      </w:r>
    </w:p>
    <w:p>
      <w:pPr>
        <w:numPr>
          <w:ilvl w:val="0"/>
          <w:numId w:val="1004"/>
        </w:numPr>
        <w:pStyle w:val="Compact"/>
      </w:pPr>
      <w:r>
        <w:rPr>
          <w:bCs/>
          <w:b/>
        </w:rPr>
        <w:t xml:space="preserve">Interdisciplinary Collaboration:</w:t>
      </w:r>
      <w:r>
        <w:t xml:space="preserve"> </w:t>
      </w:r>
      <w:r>
        <w:t xml:space="preserve">Encouraging partnerships between engineers, data scientists, and environmental experts to address climate challenges.</w:t>
      </w:r>
    </w:p>
    <w:p>
      <w:pPr>
        <w:numPr>
          <w:ilvl w:val="0"/>
          <w:numId w:val="1004"/>
        </w:numPr>
        <w:pStyle w:val="Compact"/>
      </w:pPr>
      <w:r>
        <w:rPr>
          <w:bCs/>
          <w:b/>
        </w:rPr>
        <w:t xml:space="preserve">Educational Reforms:</w:t>
      </w:r>
      <w:r>
        <w:t xml:space="preserve"> </w:t>
      </w:r>
      <w:r>
        <w:t xml:space="preserve">Updating curricula at local universities to align with industry needs, such as training in 3D printing for aerospace components.</w:t>
      </w:r>
    </w:p>
    <w:p>
      <w:pPr>
        <w:pStyle w:val="FirstParagraph"/>
      </w:pPr>
      <w:r>
        <w:t xml:space="preserve">An Aerospace Engineer in Mumbai must also advocate for sustainable practices, ensuring that the city’s aerospace growth does not compromise its ecological balance or urban livability.</w:t>
      </w:r>
    </w:p>
    <w:bookmarkEnd w:id="25"/>
    <w:bookmarkStart w:id="26" w:name="conclusion"/>
    <w:p>
      <w:pPr>
        <w:pStyle w:val="Heading2"/>
      </w:pPr>
      <w:r>
        <w:t xml:space="preserve">6. Conclusion</w:t>
      </w:r>
    </w:p>
    <w:p>
      <w:pPr>
        <w:pStyle w:val="FirstParagraph"/>
      </w:pPr>
      <w:r>
        <w:t xml:space="preserve">This Master Thesis underscores the critical role of an Aerospace Engineer in shaping India’s aviation and space future, particularly in a city like Mumbai. By addressing challenges through innovation, collaboration, and education, Mumbai can emerge as a global aerospace hub that balances economic growth with environmental stewardship.</w:t>
      </w:r>
    </w:p>
    <w:bookmarkEnd w:id="26"/>
    <w:bookmarkStart w:id="27" w:name="references"/>
    <w:p>
      <w:pPr>
        <w:pStyle w:val="Heading2"/>
      </w:pPr>
      <w:r>
        <w:t xml:space="preserve">References</w:t>
      </w:r>
    </w:p>
    <w:p>
      <w:pPr>
        <w:numPr>
          <w:ilvl w:val="0"/>
          <w:numId w:val="1005"/>
        </w:numPr>
        <w:pStyle w:val="Compact"/>
      </w:pPr>
      <w:r>
        <w:t xml:space="preserve">Indian Space Research Organisation (ISRO). (2023). "Mumbai’s Role in India’s Space Program."</w:t>
      </w:r>
    </w:p>
    <w:p>
      <w:pPr>
        <w:numPr>
          <w:ilvl w:val="0"/>
          <w:numId w:val="1005"/>
        </w:numPr>
        <w:pStyle w:val="Compact"/>
      </w:pPr>
      <w:r>
        <w:t xml:space="preserve">IIT Bombay. (2023). "Aerospace Engineering Curriculum and Industry Partnerships."</w:t>
      </w:r>
    </w:p>
    <w:p>
      <w:pPr>
        <w:numPr>
          <w:ilvl w:val="0"/>
          <w:numId w:val="1005"/>
        </w:numPr>
        <w:pStyle w:val="Compact"/>
      </w:pPr>
      <w:r>
        <w:t xml:space="preserve">Tata Advanced Systems. (2023). "Sustainable Aviation Innovations in Mumbai."</w:t>
      </w:r>
    </w:p>
    <w:p>
      <w:pPr>
        <w:pStyle w:val="FirstParagraph"/>
      </w:pPr>
      <w:r>
        <w:rPr>
          <w:iCs/>
          <w:i/>
        </w:rPr>
        <w:t xml:space="preserve">Submitted as part of the Master’s degree program in Aerospace Engineering at [University Name],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Mumbai</dc:title>
  <dc:creator/>
  <dc:language>en</dc:language>
  <cp:keywords/>
  <dcterms:created xsi:type="dcterms:W3CDTF">2026-07-15T21:36:52Z</dcterms:created>
  <dcterms:modified xsi:type="dcterms:W3CDTF">2026-07-15T21:36:52Z</dcterms:modified>
</cp:coreProperties>
</file>

<file path=docProps/custom.xml><?xml version="1.0" encoding="utf-8"?>
<Properties xmlns="http://schemas.openxmlformats.org/officeDocument/2006/custom-properties" xmlns:vt="http://schemas.openxmlformats.org/officeDocument/2006/docPropsVTypes"/>
</file>