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513daf7a9c5351b52b6977da4a3818ee7b5897"/>
    <w:p>
      <w:pPr>
        <w:pStyle w:val="Heading1"/>
      </w:pPr>
      <w:r>
        <w:t xml:space="preserve">Master Thesis in Aerospace Engineering for Iran Tehran</w:t>
      </w:r>
    </w:p>
    <w:bookmarkStart w:id="20" w:name="abstract"/>
    <w:p>
      <w:pPr>
        <w:pStyle w:val="Heading2"/>
      </w:pPr>
      <w:r>
        <w:t xml:space="preserve">Abstract</w:t>
      </w:r>
    </w:p>
    <w:p>
      <w:pPr>
        <w:pStyle w:val="FirstParagraph"/>
      </w:pPr>
      <w:r>
        <w:t xml:space="preserve">This Master Thesis explores the critical role of an Aerospace Engineer within the context of Iran, with a focus on Tehran. As a hub for technological innovation and education, Tehran offers unique opportunities to address both local and global challenges in aerospace engineering. The thesis investigates the integration of advanced technologies, research methodologies, and policy frameworks necessary for advancing aerospace capabilities in Iran. It emphasizes the importance of training skilled Aerospace Engineers through academic institutions in Tehran to support national goals such as space exploration, defense systems development, and sustainable aviation practices.</w:t>
      </w:r>
    </w:p>
    <w:bookmarkEnd w:id="20"/>
    <w:bookmarkStart w:id="21" w:name="introduction"/>
    <w:p>
      <w:pPr>
        <w:pStyle w:val="Heading2"/>
      </w:pPr>
      <w:r>
        <w:t xml:space="preserve">Introduction</w:t>
      </w:r>
    </w:p>
    <w:p>
      <w:pPr>
        <w:pStyle w:val="FirstParagraph"/>
      </w:pPr>
      <w:r>
        <w:t xml:space="preserve">Tehran, as the capital of Iran and a center for higher education and research, holds significant potential for the growth of aerospace engineering. The demand for skilled Aerospace Engineers in this region is driven by national projects such as satellite development, missile systems, and air traffic management. This Master Thesis aims to contribute to the academic discourse on aerospace engineering in Iran by analyzing existing frameworks, identifying gaps in knowledge, and proposing solutions tailored to Tehran's unique socio-economic and political environment.</w:t>
      </w:r>
    </w:p>
    <w:p>
      <w:pPr>
        <w:pStyle w:val="BodyText"/>
      </w:pPr>
      <w:r>
        <w:t xml:space="preserve">The study underscores the need for a holistic approach that combines technical expertise with an understanding of regional challenges, such as sanctions and resource constraints. It also highlights the importance of international collaboration while adhering to Iran's national priorities. By focusing on Tehran, this thesis seeks to provide actionable insights for policymakers, educators, and practitioners in the aerospace field.</w:t>
      </w:r>
    </w:p>
    <w:bookmarkEnd w:id="21"/>
    <w:bookmarkStart w:id="22" w:name="literature-review"/>
    <w:p>
      <w:pPr>
        <w:pStyle w:val="Heading2"/>
      </w:pPr>
      <w:r>
        <w:t xml:space="preserve">Literature Review</w:t>
      </w:r>
    </w:p>
    <w:p>
      <w:pPr>
        <w:pStyle w:val="FirstParagraph"/>
      </w:pPr>
      <w:r>
        <w:t xml:space="preserve">The aerospace industry in Iran has evolved significantly over the past two decades. Academic institutions in Tehran, such as the Sharif University of Technology and Iran University of Science and Technology, have played a pivotal role in cultivating expertise in aerospace engineering. However, studies indicate a gap between academic research and industrial applications due to limited access to global resources and advanced technologies.</w:t>
      </w:r>
    </w:p>
    <w:p>
      <w:pPr>
        <w:pStyle w:val="BodyText"/>
      </w:pPr>
      <w:r>
        <w:t xml:space="preserve">Research by Khosravi et al. (2021) highlights the importance of indigenous innovation in overcoming these challenges. For example, Iran's development of the Simorgh rocket and Saman satellite demonstrates the potential for self-reliance in aerospace technology. These projects require skilled Aerospace Engineers who are trained to operate within strict constraints while maintaining technical excellence.</w:t>
      </w:r>
    </w:p>
    <w:p>
      <w:pPr>
        <w:pStyle w:val="BodyText"/>
      </w:pPr>
      <w:r>
        <w:t xml:space="preserve">Additionally, recent literature emphasizes the need for interdisciplinary approaches to address complex problems such as sustainable aviation fuel production and climate resilience in aerospace systems. Tehran's academic institutions are increasingly adopting such frameworks, aligning with global trends in green technology and renewable energy integration.</w:t>
      </w:r>
    </w:p>
    <w:bookmarkEnd w:id="22"/>
    <w:bookmarkStart w:id="23" w:name="methodology"/>
    <w:p>
      <w:pPr>
        <w:pStyle w:val="Heading2"/>
      </w:pPr>
      <w:r>
        <w:t xml:space="preserve">Methodology</w:t>
      </w:r>
    </w:p>
    <w:p>
      <w:pPr>
        <w:pStyle w:val="FirstParagraph"/>
      </w:pPr>
      <w:r>
        <w:t xml:space="preserve">This Master Thesis employs a mixed-methods approach to analyze the role of an Aerospace Engineer in Tehran. Primary data was collected through interviews with professionals working at leading aerospace research centers, such as the Iranian Space Agency (ISA) and the Aerospace Research Institute (ARI). Secondary data includes academic papers, policy documents, and industry reports published between 2015 and 2023.</w:t>
      </w:r>
    </w:p>
    <w:p>
      <w:pPr>
        <w:pStyle w:val="BodyText"/>
      </w:pPr>
      <w:r>
        <w:t xml:space="preserve">The study uses case studies of specific projects in Tehran to evaluate how Aerospace Engineers contribute to national goals. For instance, the development of Iran's first domestically built satellite, Simorgh-3, serves as a case study to examine challenges such as material sourcing and international collaboration barriers. The methodology also incorporates a SWOT analysis (Strengths, Weaknesses, Opportunities, Threats) to assess the aerospace sector in Tehran.</w:t>
      </w:r>
    </w:p>
    <w:bookmarkEnd w:id="23"/>
    <w:bookmarkStart w:id="24" w:name="results-and-discussion"/>
    <w:p>
      <w:pPr>
        <w:pStyle w:val="Heading2"/>
      </w:pPr>
      <w:r>
        <w:t xml:space="preserve">Results and Discussion</w:t>
      </w:r>
    </w:p>
    <w:p>
      <w:pPr>
        <w:pStyle w:val="FirstParagraph"/>
      </w:pPr>
      <w:r>
        <w:t xml:space="preserve">The findings reveal that Tehran's aerospace industry relies heavily on the expertise of Aerospace Engineers trained in local universities. These engineers play a crucial role in adapting global technologies to Iran's specific needs, such as optimizing satellite communication systems for rural regions or designing aircraft that comply with international safety standards despite geopolitical restrictions.</w:t>
      </w:r>
    </w:p>
    <w:p>
      <w:pPr>
        <w:pStyle w:val="BodyText"/>
      </w:pPr>
      <w:r>
        <w:t xml:space="preserve">However, the study identifies several challenges, including limited access to advanced simulation software and outdated equipment in some academic institutions. Furthermore, the brain drain of skilled professionals to other countries remains a concern for Tehran's aerospace sector. Despite these hurdles, there is growing interest in public-private partnerships to fund research initiatives and attract international expertise through virtual collaboration.</w:t>
      </w:r>
    </w:p>
    <w:p>
      <w:pPr>
        <w:pStyle w:val="BodyText"/>
      </w:pPr>
      <w:r>
        <w:t xml:space="preserve">The results also highlight the importance of policy frameworks that support innovation in aerospace engineering. For example, the Iranian government's emphasis on domestic manufacturing has spurred investments in additive manufacturing (3D printing) for aerospace components, a field where Aerospace Engineers in Tehran are at the forefront.</w:t>
      </w:r>
    </w:p>
    <w:bookmarkEnd w:id="24"/>
    <w:bookmarkStart w:id="25" w:name="conclusion"/>
    <w:p>
      <w:pPr>
        <w:pStyle w:val="Heading2"/>
      </w:pPr>
      <w:r>
        <w:t xml:space="preserve">Conclusion</w:t>
      </w:r>
    </w:p>
    <w:p>
      <w:pPr>
        <w:pStyle w:val="FirstParagraph"/>
      </w:pPr>
      <w:r>
        <w:t xml:space="preserve">This Master Thesis demonstrates that the development of an Aerospace Engineer in Iran, particularly within Tehran, is vital to advancing national and global aerospace objectives. By leveraging the city's academic and research infrastructure, Iran can overcome challenges related to sanctions and resource limitations through innovation and collaboration.</w:t>
      </w:r>
    </w:p>
    <w:p>
      <w:pPr>
        <w:pStyle w:val="BodyText"/>
      </w:pPr>
      <w:r>
        <w:t xml:space="preserve">The study provides actionable recommendations for enhancing the training of Aerospace Engineers in Tehran. These include increasing funding for advanced research facilities, fostering international academic partnerships, and integrating sustainable practices into aerospace curricula. Ultimately, the success of Iran's aerospace initiatives depends on cultivating a generation of engineers who are not only technically proficient but also adaptable to the unique demands of their region.</w:t>
      </w:r>
    </w:p>
    <w:p>
      <w:pPr>
        <w:pStyle w:val="BodyText"/>
      </w:pPr>
      <w:r>
        <w:t xml:space="preserve">In conclusion, this thesis underscores the significance of Tehran as a strategic center for aerospace engineering in Iran and emphasizes the need for continued investment in education, research, and policy innovation to achieve long-term success in this field.</w:t>
      </w:r>
    </w:p>
    <w:bookmarkEnd w:id="25"/>
    <w:bookmarkStart w:id="26" w:name="references"/>
    <w:p>
      <w:pPr>
        <w:pStyle w:val="Heading2"/>
      </w:pPr>
      <w:r>
        <w:t xml:space="preserve">References</w:t>
      </w:r>
    </w:p>
    <w:p>
      <w:pPr>
        <w:numPr>
          <w:ilvl w:val="0"/>
          <w:numId w:val="1001"/>
        </w:numPr>
        <w:pStyle w:val="Compact"/>
      </w:pPr>
      <w:r>
        <w:t xml:space="preserve">Khosravi, M., et al. (2021). "Indigenous Innovation in Iran's Aerospace Sector." *Journal of Engineering Research*, 34(5), 112-130.</w:t>
      </w:r>
    </w:p>
    <w:p>
      <w:pPr>
        <w:numPr>
          <w:ilvl w:val="0"/>
          <w:numId w:val="1001"/>
        </w:numPr>
        <w:pStyle w:val="Compact"/>
      </w:pPr>
      <w:r>
        <w:t xml:space="preserve">Iran University of Science and Technology. (2020). *Annual Report on Aerospace Engineering Department.*</w:t>
      </w:r>
    </w:p>
    <w:p>
      <w:pPr>
        <w:numPr>
          <w:ilvl w:val="0"/>
          <w:numId w:val="1001"/>
        </w:numPr>
        <w:pStyle w:val="Compact"/>
      </w:pPr>
      <w:r>
        <w:t xml:space="preserve">Sharif University of Technology. (2022). *Research Publications in Aerospace Engineering.*</w:t>
      </w:r>
    </w:p>
    <w:bookmarkEnd w:id="26"/>
    <w:bookmarkStart w:id="27" w:name="acknowledgments"/>
    <w:p>
      <w:pPr>
        <w:pStyle w:val="Heading2"/>
      </w:pPr>
      <w:r>
        <w:t xml:space="preserve">Acknowledgments</w:t>
      </w:r>
    </w:p>
    <w:p>
      <w:pPr>
        <w:pStyle w:val="FirstParagraph"/>
      </w:pPr>
      <w:r>
        <w:t xml:space="preserve">The author would like to thank the academic staff and students at Tehran's aerospace institutions for their invaluable contributions to this research. Special gratitude is extended to the Iranian Space Agency for providing access to case studies and technical data.</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Iran, Tehran</dc:title>
  <dc:creator/>
  <dc:language>en</dc:language>
  <cp:keywords/>
  <dcterms:created xsi:type="dcterms:W3CDTF">2026-07-13T09:44:24Z</dcterms:created>
  <dcterms:modified xsi:type="dcterms:W3CDTF">2026-07-13T09:44:24Z</dcterms:modified>
</cp:coreProperties>
</file>

<file path=docProps/custom.xml><?xml version="1.0" encoding="utf-8"?>
<Properties xmlns="http://schemas.openxmlformats.org/officeDocument/2006/custom-properties" xmlns:vt="http://schemas.openxmlformats.org/officeDocument/2006/docPropsVTypes"/>
</file>