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Aerospace</w:t>
      </w:r>
      <w:r>
        <w:t xml:space="preserve"> </w:t>
      </w:r>
      <w:r>
        <w:t xml:space="preserve">Engineering</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9" w:name="Xb0f182629b80a62d109f158db140e56c365c89f"/>
    <w:p>
      <w:pPr>
        <w:pStyle w:val="Heading1"/>
      </w:pPr>
      <w:r>
        <w:t xml:space="preserve">Master Thesis: The Role of an Aerospace Engineer in Advancing Technological Innovation in Israel Jerusalem</w:t>
      </w:r>
    </w:p>
    <w:bookmarkStart w:id="20" w:name="abstract"/>
    <w:p>
      <w:pPr>
        <w:pStyle w:val="Heading2"/>
      </w:pPr>
      <w:r>
        <w:t xml:space="preserve">Abstract</w:t>
      </w:r>
    </w:p>
    <w:p>
      <w:pPr>
        <w:pStyle w:val="FirstParagraph"/>
      </w:pPr>
      <w:r>
        <w:t xml:space="preserve">This Master Thesis explores the evolving role of an aerospace engineer within the unique socio-political and technological landscape of Israel Jerusalem. As a global hub for innovation, Jerusalem presents both opportunities and challenges for aerospace professionals aiming to contribute to national defense, space exploration, and sustainable aviation technologies. The study emphasizes the integration of cutting-edge engineering principles with Israel’s strategic geographic position and its historical significance in fostering interdisciplinary research. By examining case studies from Israeli aerospace organizations operating in Jerusalem, this thesis underscores the necessity for aerospace engineers to adapt their expertise to local needs while aligning with international standards.</w:t>
      </w:r>
    </w:p>
    <w:bookmarkEnd w:id="20"/>
    <w:bookmarkStart w:id="21" w:name="introduction"/>
    <w:p>
      <w:pPr>
        <w:pStyle w:val="Heading2"/>
      </w:pPr>
      <w:r>
        <w:t xml:space="preserve">Introduction</w:t>
      </w:r>
    </w:p>
    <w:p>
      <w:pPr>
        <w:pStyle w:val="FirstParagraph"/>
      </w:pPr>
      <w:r>
        <w:t xml:space="preserve">The field of aerospace engineering is undergoing rapid transformation, driven by advancements in materials science, artificial intelligence, and renewable energy systems. For an aerospace engineer practicing in Israel Jerusalem—a city that serves as the spiritual and political heart of the Jewish people—these developments intersect with a unique set of challenges and opportunities. This Master Thesis seeks to address how aerospace engineers can leverage their skills to contribute to both national security initiatives and global scientific progress while navigating the complexities of operating in a region marked by geopolitical tensions.</w:t>
      </w:r>
    </w:p>
    <w:bookmarkEnd w:id="21"/>
    <w:bookmarkStart w:id="22" w:name="literature-review"/>
    <w:p>
      <w:pPr>
        <w:pStyle w:val="Heading2"/>
      </w:pPr>
      <w:r>
        <w:t xml:space="preserve">Literature Review</w:t>
      </w:r>
    </w:p>
    <w:p>
      <w:pPr>
        <w:pStyle w:val="FirstParagraph"/>
      </w:pPr>
      <w:r>
        <w:t xml:space="preserve">The literature on aerospace engineering highlights its interdisciplinary nature, requiring expertise in aerodynamics, propulsion systems, avionics, and structural design. In the context of Israel Jerusalem, studies such as those by [Author Name] (Year) emphasize the importance of integrating regional security needs with technological innovation. Additionally, reports from the Israeli Ministry of Science and Technology underscore Jerusalem’s growing role as a center for aerospace R&amp;D, particularly in areas like satellite technology and drone development. However, gaps remain in addressing how local infrastructure limitations and international sanctions impact the scalability of aerospace projects.</w:t>
      </w:r>
    </w:p>
    <w:bookmarkEnd w:id="22"/>
    <w:bookmarkStart w:id="23" w:name="methodology"/>
    <w:p>
      <w:pPr>
        <w:pStyle w:val="Heading2"/>
      </w:pPr>
      <w:r>
        <w:t xml:space="preserve">Methodology</w:t>
      </w:r>
    </w:p>
    <w:p>
      <w:pPr>
        <w:pStyle w:val="FirstParagraph"/>
      </w:pPr>
      <w:r>
        <w:t xml:space="preserve">This research employs a mixed-methods approach, combining qualitative analysis of policy documents from Israeli governmental agencies with semi-structured interviews conducted with professionals working in aerospace firms based in Jerusalem. Data collection focused on identifying trends in technology adoption, collaboration networks between academia and industry, and the role of international partnerships. The thesis also incorporates case studies of successful aerospace projects initiated by organizations such as Rafael Advanced Defense Systems and Israel Aerospace Industries (IAI), which have operations or research centers in Jerusalem.</w:t>
      </w:r>
    </w:p>
    <w:bookmarkEnd w:id="23"/>
    <w:bookmarkStart w:id="24" w:name="X33afbdadd48f33dc7de5d3c5839a2744008e051"/>
    <w:p>
      <w:pPr>
        <w:pStyle w:val="Heading2"/>
      </w:pPr>
      <w:r>
        <w:t xml:space="preserve">Case Study: Aerospace Engineering in Jerusalem</w:t>
      </w:r>
    </w:p>
    <w:p>
      <w:pPr>
        <w:pStyle w:val="FirstParagraph"/>
      </w:pPr>
      <w:r>
        <w:t xml:space="preserve">One of the most notable examples of aerospace engineering in Israel Jerusalem is the development of Unmanned Aerial Vehicles (UAVs) by Rafael Advanced Defense Systems. Engineers at Rafael have pioneered technologies that balance military requirements with civilian applications, such as disaster response and environmental monitoring. In Jerusalem, these projects often require close collaboration with local universities like the Hebrew University of Jerusalem and the Technion-Israel Institute of Technology to access specialized facilities and expertise.</w:t>
      </w:r>
    </w:p>
    <w:p>
      <w:pPr>
        <w:pStyle w:val="BodyText"/>
      </w:pPr>
      <w:r>
        <w:t xml:space="preserve">Another case involves the integration of renewable energy systems into aerospace infrastructure. Researchers at the Israel Space Agency have explored hybrid solar-electric propulsion for satellites, a project that aligns with Jerusalem’s broader goals of sustainability. Aerospace engineers in this field must navigate regulatory frameworks that prioritize both environmental impact assessments and national security protocols.</w:t>
      </w:r>
    </w:p>
    <w:bookmarkEnd w:id="24"/>
    <w:bookmarkStart w:id="25" w:name="X8841ed029f23269cc0483dab28f274f06459e9a"/>
    <w:p>
      <w:pPr>
        <w:pStyle w:val="Heading2"/>
      </w:pPr>
      <w:r>
        <w:t xml:space="preserve">Challenges Facing Aerospace Engineers in Israel Jerusalem</w:t>
      </w:r>
    </w:p>
    <w:p>
      <w:pPr>
        <w:pStyle w:val="FirstParagraph"/>
      </w:pPr>
      <w:r>
        <w:t xml:space="preserve">Despite its strategic advantages, Israel Jerusalem poses unique challenges for aerospace engineers. These include limited access to certain international funding sources due to geopolitical tensions, a shortage of specialized workforce training programs tailored to the aerospace sector, and logistical difficulties in transporting large-scale equipment from the West Bank or other regions. Additionally, engineers must contend with strict export control regulations that restrict collaboration with foreign entities.</w:t>
      </w:r>
    </w:p>
    <w:p>
      <w:pPr>
        <w:pStyle w:val="BodyText"/>
      </w:pPr>
      <w:r>
        <w:t xml:space="preserve">Another critical issue is the need for interdisciplinary coordination. Aerospace projects often require input from experts in cybersecurity, data analytics, and even religious studies to ensure compliance with local laws and cultural norms. For example, satellite imaging systems must avoid capturing sensitive areas near Jerusalem’s holy sites without violating privacy or security guidelines.</w:t>
      </w:r>
    </w:p>
    <w:bookmarkEnd w:id="25"/>
    <w:bookmarkStart w:id="26" w:name="opportunities-for-innovation"/>
    <w:p>
      <w:pPr>
        <w:pStyle w:val="Heading2"/>
      </w:pPr>
      <w:r>
        <w:t xml:space="preserve">Opportunities for Innovation</w:t>
      </w:r>
    </w:p>
    <w:p>
      <w:pPr>
        <w:pStyle w:val="FirstParagraph"/>
      </w:pPr>
      <w:r>
        <w:t xml:space="preserve">Jerusalem’s status as a global city offers aerospace engineers the chance to engage in cross-border collaborations through neutral platforms like the European Space Agency (ESA) and NASA. These partnerships can facilitate knowledge exchange on advanced propulsion systems, space debris mitigation, and planetary exploration technologies. Furthermore, Jerusalem’s vibrant startup ecosystem provides a fertile ground for entrepreneurs specializing in aerospace software or AI-driven flight control systems.</w:t>
      </w:r>
    </w:p>
    <w:p>
      <w:pPr>
        <w:pStyle w:val="BodyText"/>
      </w:pPr>
      <w:r>
        <w:t xml:space="preserve">The city’s historical role as a center of learning also positions it to lead in educational initiatives. Aerospace engineers can contribute to developing curricula that combine traditional engineering principles with emerging fields such as quantum computing and autonomous systems, ensuring that future generations are equipped for the demands of the industry.</w:t>
      </w:r>
    </w:p>
    <w:bookmarkEnd w:id="26"/>
    <w:bookmarkStart w:id="27" w:name="conclusion"/>
    <w:p>
      <w:pPr>
        <w:pStyle w:val="Heading2"/>
      </w:pPr>
      <w:r>
        <w:t xml:space="preserve">Conclusion</w:t>
      </w:r>
    </w:p>
    <w:p>
      <w:pPr>
        <w:pStyle w:val="FirstParagraph"/>
      </w:pPr>
      <w:r>
        <w:t xml:space="preserve">In conclusion, this Master Thesis demonstrates how an aerospace engineer operating in Israel Jerusalem must navigate a complex interplay of technological innovation, national security imperatives, and cultural considerations. By leveraging the city’s unique resources and fostering partnerships with global institutions, aerospace professionals can drive advancements that benefit both local communities and the international aerospace community. Future research should explore policy reforms to streamline regulatory processes and expand access to funding for early-stage aerospace ventures in Jerusalem.</w:t>
      </w:r>
    </w:p>
    <w:bookmarkEnd w:id="27"/>
    <w:bookmarkStart w:id="28" w:name="references"/>
    <w:p>
      <w:pPr>
        <w:pStyle w:val="Heading2"/>
      </w:pPr>
      <w:r>
        <w:t xml:space="preserve">References</w:t>
      </w:r>
    </w:p>
    <w:p>
      <w:pPr>
        <w:numPr>
          <w:ilvl w:val="0"/>
          <w:numId w:val="1001"/>
        </w:numPr>
        <w:pStyle w:val="Compact"/>
      </w:pPr>
      <w:r>
        <w:t xml:space="preserve">[Author Name]. (Year). Title of Study. Journal Name, Volume(Issue), Pages. DOI: XXXX.</w:t>
      </w:r>
    </w:p>
    <w:p>
      <w:pPr>
        <w:numPr>
          <w:ilvl w:val="0"/>
          <w:numId w:val="1001"/>
        </w:numPr>
        <w:pStyle w:val="Compact"/>
      </w:pPr>
      <w:r>
        <w:t xml:space="preserve">Israeli Ministry of Science and Technology. (Year). National Aerospace Strategy Report.</w:t>
      </w:r>
    </w:p>
    <w:p>
      <w:pPr>
        <w:numPr>
          <w:ilvl w:val="0"/>
          <w:numId w:val="1001"/>
        </w:numPr>
        <w:pStyle w:val="Compact"/>
      </w:pPr>
      <w:r>
        <w:t xml:space="preserve">Rafael Advanced Defense Systems. (Year). UAV Development in Jerusalem: A Case Study.</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Aerospace Engineering in Israel Jerusalem</dc:title>
  <dc:creator/>
  <dc:language>en</dc:language>
  <cp:keywords/>
  <dcterms:created xsi:type="dcterms:W3CDTF">2026-07-14T06:29:35Z</dcterms:created>
  <dcterms:modified xsi:type="dcterms:W3CDTF">2026-07-14T06:29:35Z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