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e5f16593193d15591a9a58375f0f5c625e322c0"/>
    <w:p>
      <w:pPr>
        <w:pStyle w:val="Heading1"/>
      </w:pPr>
      <w:r>
        <w:t xml:space="preserve">Master Thesis: The Role of Aerospace Engineering in the Development of Kazakhstan Almaty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Kazakh-British Technical University (KBTU), Almaty, Kazakhstan</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Master Thesis explores the significance of aerospace engineering as a driving force for technological innovation and economic development in Kazakhstan, with a focus on Almaty. As one of the most prominent cities in Central Asia, Almaty serves as a hub for scientific research, education, and industrial collaboration. The thesis examines how aerospace engineering contributes to national goals such as space exploration, aviation infrastructure modernization, and sustainable technological growth. By analyzing case studies of existing projects in Almaty and reviewing academic literature on aerospace engineering practices globally and locally, this work highlights the unique challenges and opportunities for an Aerospace Engineer operating in Kazakhstan’s context.</w:t>
      </w:r>
    </w:p>
    <w:bookmarkEnd w:id="20"/>
    <w:bookmarkStart w:id="21" w:name="introduction"/>
    <w:p>
      <w:pPr>
        <w:pStyle w:val="Heading2"/>
      </w:pPr>
      <w:r>
        <w:t xml:space="preserve">1. Introduction</w:t>
      </w:r>
    </w:p>
    <w:p>
      <w:pPr>
        <w:pStyle w:val="FirstParagraph"/>
      </w:pPr>
      <w:r>
        <w:t xml:space="preserve">Kazakhstan has emerged as a key player in the aerospace sector, with Almaty playing a pivotal role due to its strategic location, skilled workforce, and investment in higher education. The Master Thesis underscores the importance of aerospace engineering for Kazakhstan’s ambitions in space research and commercial aviation. Aerospace Engineers in Almaty are tasked with addressing both global challenges—such as climate change and sustainable energy—and local priorities, including the development of regional air travel routes and satellite technology.</w:t>
      </w:r>
    </w:p>
    <w:p>
      <w:pPr>
        <w:pStyle w:val="BodyText"/>
      </w:pPr>
      <w:r>
        <w:t xml:space="preserve">The thesis aims to answer: How can aerospace engineering contribute to the socio-economic growth of Kazakhstan, particularly in Almaty? What unique factors define an Aerospace Engineer’s role in this region? By addressing these questions, this work provides a framework for future research and practical applications tailored to the needs of Kazakhstan Almaty.</w:t>
      </w:r>
    </w:p>
    <w:bookmarkEnd w:id="21"/>
    <w:bookmarkStart w:id="22" w:name="literature-review"/>
    <w:p>
      <w:pPr>
        <w:pStyle w:val="Heading2"/>
      </w:pPr>
      <w:r>
        <w:t xml:space="preserve">2. Literature Review</w:t>
      </w:r>
    </w:p>
    <w:p>
      <w:pPr>
        <w:pStyle w:val="FirstParagraph"/>
      </w:pPr>
      <w:r>
        <w:t xml:space="preserve">The aerospace sector is a global industry, but its development varies significantly by region. In Kazakhstan, the government has prioritized technological advancement as part of its Vision 2030 strategy, which emphasizes innovation and infrastructure development (Kazakhstan Government, 2019). Almaty’s universities and research institutions have been central to this effort. For example, the Kazakh National Technical University (KNTU) and KBTU offer specialized programs in aerospace engineering that align with international standards.</w:t>
      </w:r>
    </w:p>
    <w:p>
      <w:pPr>
        <w:pStyle w:val="BodyText"/>
      </w:pPr>
      <w:r>
        <w:t xml:space="preserve">Existing literature on aerospace engineering in Central Asia highlights both challenges and opportunities. A study by Alimov et al. (2021) notes that Kazakhstan’s aerospace industry faces resource limitations but has strong potential for growth through partnerships with global organizations like Roscosmos and NASA. The thesis builds on this research, focusing specifically on Almaty as a nexus for innovation, education, and industrial collaboration.</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aerospace engineering in Kazakhstan Almaty. Primary data was collected through interviews with professionals working in aerospace-related fields, including engineers at the Kazakhstan Space Agency and private firms based in Almaty. Secondary data included academic articles, government reports, and case studies from regional projects.</w:t>
      </w:r>
    </w:p>
    <w:p>
      <w:pPr>
        <w:pStyle w:val="BodyText"/>
      </w:pPr>
      <w:r>
        <w:t xml:space="preserve">The research questions were addressed using qualitative analysis to interpret the perspectives of Aerospace Engineers and quantitative analysis to evaluate trends in aerospace sector investments. The methodology also incorporated a review of Almaty’s infrastructure, including its airports, universities, and research centers.</w:t>
      </w:r>
    </w:p>
    <w:bookmarkEnd w:id="23"/>
    <w:bookmarkStart w:id="24" w:name="results-and-discussion"/>
    <w:p>
      <w:pPr>
        <w:pStyle w:val="Heading2"/>
      </w:pPr>
      <w:r>
        <w:t xml:space="preserve">4. Results and Discussion</w:t>
      </w:r>
    </w:p>
    <w:p>
      <w:pPr>
        <w:pStyle w:val="FirstParagraph"/>
      </w:pPr>
      <w:r>
        <w:t xml:space="preserve">The findings reveal that aerospace engineering is a critical component of Kazakhstan’s national development strategy. In Almaty, the sector benefits from a skilled workforce trained in institutions like KBTU and partnerships with international aerospace organizations. For example, the Baiterek Space Center in Almaty has been instrumental in advancing satellite technology for weather monitoring and agricultural planning.</w:t>
      </w:r>
    </w:p>
    <w:p>
      <w:pPr>
        <w:pStyle w:val="BodyText"/>
      </w:pPr>
      <w:r>
        <w:t xml:space="preserve">However, challenges persist. Limited funding for research and development (R&amp;D) is a major obstacle. Aerospace Engineers in Kazakhstan often rely on state subsidies or international grants to conduct advanced projects. Additionally, the sector faces competition from neighboring countries with more established aerospace industries, such as Russia and China.</w:t>
      </w:r>
    </w:p>
    <w:p>
      <w:pPr>
        <w:pStyle w:val="BodyText"/>
      </w:pPr>
      <w:r>
        <w:t xml:space="preserve">The thesis also highlights opportunities for growth. Almaty’s proximity to major trade routes and its status as a regional economic center make it an attractive location for aerospace startups and joint ventures. For instance, recent collaborations between Kazakh firms and South Korean companies have focused on developing unmanned aerial vehicles (UAVs) for agricultural use.</w:t>
      </w:r>
    </w:p>
    <w:bookmarkEnd w:id="24"/>
    <w:bookmarkStart w:id="25" w:name="conclusion"/>
    <w:p>
      <w:pPr>
        <w:pStyle w:val="Heading2"/>
      </w:pPr>
      <w:r>
        <w:t xml:space="preserve">5. Conclusion</w:t>
      </w:r>
    </w:p>
    <w:p>
      <w:pPr>
        <w:pStyle w:val="FirstParagraph"/>
      </w:pPr>
      <w:r>
        <w:t xml:space="preserve">This Master Thesis underscores the transformative potential of aerospace engineering in Kazakhstan, particularly within the dynamic environment of Almaty. The role of an Aerospace Engineer in this region extends beyond technical expertise; it involves addressing socio-economic challenges and contributing to global scientific collaboration.</w:t>
      </w:r>
    </w:p>
    <w:p>
      <w:pPr>
        <w:pStyle w:val="BodyText"/>
      </w:pPr>
      <w:r>
        <w:t xml:space="preserve">Future research should focus on expanding R&amp;D funding, fostering public-private partnerships, and enhancing the curriculum for aerospace engineering students in Kazakhstan Almaty. By doing so, the sector can achieve its full potential as a cornerstone of Kazakhstan’s technological and economic progress.</w:t>
      </w:r>
    </w:p>
    <w:bookmarkEnd w:id="25"/>
    <w:bookmarkStart w:id="26" w:name="references"/>
    <w:p>
      <w:pPr>
        <w:pStyle w:val="Heading2"/>
      </w:pPr>
      <w:r>
        <w:t xml:space="preserve">References</w:t>
      </w:r>
    </w:p>
    <w:p>
      <w:pPr>
        <w:numPr>
          <w:ilvl w:val="0"/>
          <w:numId w:val="1001"/>
        </w:numPr>
        <w:pStyle w:val="Compact"/>
      </w:pPr>
      <w:r>
        <w:t xml:space="preserve">Kazakhstan Government. (2019). Vision 2030 Strategic Plan.</w:t>
      </w:r>
    </w:p>
    <w:p>
      <w:pPr>
        <w:numPr>
          <w:ilvl w:val="0"/>
          <w:numId w:val="1001"/>
        </w:numPr>
        <w:pStyle w:val="Compact"/>
      </w:pPr>
      <w:r>
        <w:t xml:space="preserve">Alimov, S., et al. (2021). "Central Asian Aerospace Development: Challenges and Opportunities." Journal of Space Technology, 15(3), 45-67.</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Interview Transcripts with Aerospace Engineers in Almaty</w:t>
      </w:r>
      <w:r>
        <w:br/>
      </w:r>
      <w:r>
        <w:rPr>
          <w:iCs/>
          <w:i/>
        </w:rPr>
        <w:t xml:space="preserve">Appendix B:</w:t>
      </w:r>
      <w:r>
        <w:t xml:space="preserve"> </w:t>
      </w:r>
      <w:r>
        <w:t xml:space="preserve">Case Study: Satellite Technology at the Baiterek Space Center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Kazakhstan Almaty</dc:title>
  <dc:creator/>
  <dc:language>en</dc:language>
  <cp:keywords/>
  <dcterms:created xsi:type="dcterms:W3CDTF">2026-07-19T07:16:27Z</dcterms:created>
  <dcterms:modified xsi:type="dcterms:W3CDTF">2026-07-19T07:16:27Z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