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7e9747517450c16c857f0ad0a1332125717e98"/>
    <w:p>
      <w:pPr>
        <w:pStyle w:val="Heading1"/>
      </w:pPr>
      <w:r>
        <w:t xml:space="preserve">Master Thesis: Advancing Aerospace Engineering in Malaysia Kuala Lumpur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and challenges of</w:t>
      </w:r>
      <w:r>
        <w:t xml:space="preserve"> </w:t>
      </w:r>
      <w:r>
        <w:rPr>
          <w:iCs/>
          <w:i/>
        </w:rPr>
        <w:t xml:space="preserve">Aerospace Engineers</w:t>
      </w:r>
      <w:r>
        <w:t xml:space="preserve"> </w:t>
      </w:r>
      <w:r>
        <w:t xml:space="preserve">in shaping Malaysia’s aerospace industry, with a specific focus on Kuala Lumpur. As a hub for innovation and economic growth in Southeast Asia, Kuala Lumpur offers unique opportunities for aerospace research, development, and collaboration. The study investigates how the expertise of</w:t>
      </w:r>
      <w:r>
        <w:t xml:space="preserve"> </w:t>
      </w:r>
      <w:r>
        <w:rPr>
          <w:iCs/>
          <w:i/>
        </w:rPr>
        <w:t xml:space="preserve">Aerospace Engineers</w:t>
      </w:r>
      <w:r>
        <w:t xml:space="preserve"> </w:t>
      </w:r>
      <w:r>
        <w:t xml:space="preserve">can drive sustainable progress in Malaysia’s aviation sector while aligning with global trends such as green aviation, advanced materials, and autonomous systems. Through a combination of case studies, industry analysis, and policy evaluation, this thesis provides actionable insights for stakeholders in Kuala Lumpur to leverage the region’s strategic location and human capital to strengthen its aerospace ecosystem.</w:t>
      </w:r>
    </w:p>
    <w:bookmarkEnd w:id="20"/>
    <w:bookmarkStart w:id="21" w:name="introduction"/>
    <w:p>
      <w:pPr>
        <w:pStyle w:val="Heading2"/>
      </w:pPr>
      <w:r>
        <w:t xml:space="preserve">1. Introduction</w:t>
      </w:r>
    </w:p>
    <w:p>
      <w:pPr>
        <w:pStyle w:val="FirstParagraph"/>
      </w:pPr>
      <w:r>
        <w:t xml:space="preserve">Kuala Lumpur has emerged as a critical player in Malaysia’s aerospace landscape due to its proximity to major regional airports like KLIA (Kuala Lumpur International Airport) and its role as the administrative center for the Malaysian Civil Aviation Authority (CAAM). The</w:t>
      </w:r>
      <w:r>
        <w:t xml:space="preserve"> </w:t>
      </w:r>
      <w:r>
        <w:rPr>
          <w:iCs/>
          <w:i/>
        </w:rPr>
        <w:t xml:space="preserve">Aerospace Engineer</w:t>
      </w:r>
      <w:r>
        <w:t xml:space="preserve"> </w:t>
      </w:r>
      <w:r>
        <w:t xml:space="preserve">is central to this narrative, tasked with addressing both technical and socio-economic challenges in a rapidly evolving industry. This</w:t>
      </w:r>
      <w:r>
        <w:t xml:space="preserve"> </w:t>
      </w:r>
      <w:r>
        <w:rPr>
          <w:iCs/>
          <w:i/>
        </w:rPr>
        <w:t xml:space="preserve">Master Thesis</w:t>
      </w:r>
      <w:r>
        <w:t xml:space="preserve"> </w:t>
      </w:r>
      <w:r>
        <w:t xml:space="preserve">aims to bridge the gap between academic research and practical applications by examining how aerospace engineering solutions can be tailored to meet Malaysia’s specific needs, from enhancing air traffic management systems to developing eco-friendly aircraft technologies.</w:t>
      </w:r>
    </w:p>
    <w:p>
      <w:pPr>
        <w:pStyle w:val="BodyText"/>
      </w:pPr>
      <w:r>
        <w:t xml:space="preserve">The study is particularly relevant as Malaysia seeks to position itself as a leader in the ASEAN aerospace market. With initiatives such as the National Aerospace Development Strategy (NADS), there is a growing emphasis on fostering indigenous expertise and attracting foreign investment.</w:t>
      </w:r>
      <w:r>
        <w:t xml:space="preserve"> </w:t>
      </w:r>
      <w:r>
        <w:rPr>
          <w:iCs/>
          <w:i/>
        </w:rPr>
        <w:t xml:space="preserve">Aerospace Engineers</w:t>
      </w:r>
      <w:r>
        <w:t xml:space="preserve"> </w:t>
      </w:r>
      <w:r>
        <w:t xml:space="preserve">in Kuala Lumpur are uniquely positioned to contribute to these goals through research, innovation, and collaboration with industry partners.</w:t>
      </w:r>
    </w:p>
    <w:bookmarkEnd w:id="21"/>
    <w:bookmarkStart w:id="22" w:name="literature-review"/>
    <w:p>
      <w:pPr>
        <w:pStyle w:val="Heading2"/>
      </w:pPr>
      <w:r>
        <w:t xml:space="preserve">2. Literature Review</w:t>
      </w:r>
    </w:p>
    <w:p>
      <w:pPr>
        <w:pStyle w:val="FirstParagraph"/>
      </w:pPr>
      <w:r>
        <w:t xml:space="preserve">The aerospace sector in Malaysia has traditionally focused on aircraft maintenance, training, and logistics. However, recent years have seen a shift toward high-value activities such as design and manufacturing. This trend is supported by institutions like the Universiti Teknologi Malaysia (UTM), which offers specialized programs in aerospace engineering. Despite these advancements, challenges remain in terms of infrastructure gaps, limited R&amp;D funding, and a shortage of skilled professionals.</w:t>
      </w:r>
    </w:p>
    <w:p>
      <w:pPr>
        <w:pStyle w:val="BodyText"/>
      </w:pPr>
      <w:r>
        <w:t xml:space="preserve">Global studies emphasize the importance of integrating cutting-edge technologies such as artificial intelligence (AI) and additive manufacturing into aerospace systems. For</w:t>
      </w:r>
      <w:r>
        <w:t xml:space="preserve"> </w:t>
      </w:r>
      <w:r>
        <w:rPr>
          <w:iCs/>
          <w:i/>
        </w:rPr>
        <w:t xml:space="preserve">Aerospace Engineers</w:t>
      </w:r>
      <w:r>
        <w:t xml:space="preserve"> </w:t>
      </w:r>
      <w:r>
        <w:t xml:space="preserve">in Kuala Lumpur, this presents both opportunities and challenges. The thesis examines how local engineers can adapt these technologies to Malaysia’s climate, regulatory environment, and economic priorities.</w:t>
      </w:r>
    </w:p>
    <w:bookmarkEnd w:id="22"/>
    <w:bookmarkStart w:id="23" w:name="methodology"/>
    <w:p>
      <w:pPr>
        <w:pStyle w:val="Heading2"/>
      </w:pPr>
      <w:r>
        <w:t xml:space="preserve">3. Methodology</w:t>
      </w:r>
    </w:p>
    <w:p>
      <w:pPr>
        <w:pStyle w:val="FirstParagraph"/>
      </w:pPr>
      <w:r>
        <w:t xml:space="preserve">This research employs a mixed-methods approach to gather data from</w:t>
      </w:r>
      <w:r>
        <w:t xml:space="preserve"> </w:t>
      </w:r>
      <w:r>
        <w:rPr>
          <w:iCs/>
          <w:i/>
        </w:rPr>
        <w:t xml:space="preserve">Aerospace Engineers</w:t>
      </w:r>
      <w:r>
        <w:t xml:space="preserve">, industry experts, and policymakers in Kuala Lumpur. Primary data collection includes semi-structured interviews with professionals working in aerospace firms such as AirAsia Engineering and local startups involved in drone technology. Secondary data sources include academic journals, government reports (e.g., the Malaysian Aviation Commission’s annual reports), and case studies from similar regional hubs like Singapore’s Aerospace Park.</w:t>
      </w:r>
    </w:p>
    <w:p>
      <w:pPr>
        <w:pStyle w:val="BodyText"/>
      </w:pPr>
      <w:r>
        <w:t xml:space="preserve">The analysis focuses on three key areas:</w:t>
      </w:r>
      <w:r>
        <w:br/>
      </w:r>
      <w:r>
        <w:t xml:space="preserve">1. Technological innovations applicable to Malaysia’s aerospace sector.</w:t>
      </w:r>
      <w:r>
        <w:br/>
      </w:r>
      <w:r>
        <w:t xml:space="preserve">2. Workforce development strategies for</w:t>
      </w:r>
      <w:r>
        <w:t xml:space="preserve"> </w:t>
      </w:r>
      <w:r>
        <w:rPr>
          <w:iCs/>
          <w:i/>
        </w:rPr>
        <w:t xml:space="preserve">Aerospace Engineers</w:t>
      </w:r>
      <w:r>
        <w:t xml:space="preserve"> </w:t>
      </w:r>
      <w:r>
        <w:t xml:space="preserve">in Kuala Lumpur.</w:t>
      </w:r>
      <w:r>
        <w:br/>
      </w:r>
      <w:r>
        <w:t xml:space="preserve">3. Policy frameworks that support sustainable aerospace growth.</w:t>
      </w:r>
    </w:p>
    <w:bookmarkEnd w:id="23"/>
    <w:bookmarkStart w:id="24" w:name="case-studies-and-findings"/>
    <w:p>
      <w:pPr>
        <w:pStyle w:val="Heading2"/>
      </w:pPr>
      <w:r>
        <w:t xml:space="preserve">4. Case Studies and Findings</w:t>
      </w:r>
    </w:p>
    <w:p>
      <w:pPr>
        <w:pStyle w:val="FirstParagraph"/>
      </w:pPr>
      <w:r>
        <w:rPr>
          <w:bCs/>
          <w:b/>
        </w:rPr>
        <w:t xml:space="preserve">CASE STUDY 1: AI-Driven Air Traffic Management in KLIA</w:t>
      </w:r>
      <w:r>
        <w:br/>
      </w:r>
      <w:r>
        <w:t xml:space="preserve">Kuala Lumpur International Airport has implemented AI-based systems to optimize flight schedules and reduce carbon emissions.</w:t>
      </w:r>
      <w:r>
        <w:t xml:space="preserve"> </w:t>
      </w:r>
      <w:r>
        <w:rPr>
          <w:iCs/>
          <w:i/>
        </w:rPr>
        <w:t xml:space="preserve">Aerospace Engineers</w:t>
      </w:r>
      <w:r>
        <w:t xml:space="preserve"> </w:t>
      </w:r>
      <w:r>
        <w:t xml:space="preserve">involved in this project highlight the need for interdisciplinary collaboration between software developers, environmental scientists, and aviation regulators.</w:t>
      </w:r>
    </w:p>
    <w:p>
      <w:pPr>
        <w:pStyle w:val="BodyText"/>
      </w:pPr>
      <w:r>
        <w:rPr>
          <w:bCs/>
          <w:b/>
        </w:rPr>
        <w:t xml:space="preserve">CASE STUDY 2: Drone Technology for Urban Mobility</w:t>
      </w:r>
      <w:r>
        <w:br/>
      </w:r>
      <w:r>
        <w:t xml:space="preserve">Malaysia’s urban centers, including Kuala Lumpur, are exploring drone-based delivery systems to alleviate traffic congestion. This initiative requires</w:t>
      </w:r>
      <w:r>
        <w:t xml:space="preserve"> </w:t>
      </w:r>
      <w:r>
        <w:rPr>
          <w:iCs/>
          <w:i/>
        </w:rPr>
        <w:t xml:space="preserve">Aerospace Engineers</w:t>
      </w:r>
      <w:r>
        <w:t xml:space="preserve"> </w:t>
      </w:r>
      <w:r>
        <w:t xml:space="preserve">to address challenges such as noise pollution and airspace safety while adhering to international standards like those set by the International Civil Aviation Organization (ICAO).</w:t>
      </w:r>
    </w:p>
    <w:p>
      <w:pPr>
        <w:pStyle w:val="BodyText"/>
      </w:pPr>
      <w:r>
        <w:rPr>
          <w:bCs/>
          <w:b/>
        </w:rPr>
        <w:t xml:space="preserve">CASE STUDY 3: Sustainability in Aircraft Manufacturing</w:t>
      </w:r>
      <w:r>
        <w:br/>
      </w:r>
      <w:r>
        <w:t xml:space="preserve">Local manufacturers are experimenting with composite materials and hydrogen-fueled propulsion systems. However, cost barriers and limited access to advanced manufacturing equipment remain significant hurdles.</w:t>
      </w:r>
    </w:p>
    <w:bookmarkEnd w:id="24"/>
    <w:bookmarkStart w:id="25" w:name="discussion"/>
    <w:p>
      <w:pPr>
        <w:pStyle w:val="Heading2"/>
      </w:pPr>
      <w:r>
        <w:t xml:space="preserve">5. Discussion</w:t>
      </w:r>
    </w:p>
    <w:p>
      <w:pPr>
        <w:pStyle w:val="FirstParagraph"/>
      </w:pPr>
      <w:r>
        <w:t xml:space="preserve">The findings underscore the critical role of</w:t>
      </w:r>
      <w:r>
        <w:t xml:space="preserve"> </w:t>
      </w:r>
      <w:r>
        <w:rPr>
          <w:iCs/>
          <w:i/>
        </w:rPr>
        <w:t xml:space="preserve">Aerospace Engineers</w:t>
      </w:r>
      <w:r>
        <w:t xml:space="preserve"> </w:t>
      </w:r>
      <w:r>
        <w:t xml:space="preserve">in transforming Kuala Lumpur into a regional aerospace innovation hub. Key recommendations include:</w:t>
      </w:r>
      <w:r>
        <w:br/>
      </w:r>
      <w:r>
        <w:t xml:space="preserve">- Strengthening partnerships between academia (e.g., UTM, Universiti Malaya) and industry to foster R&amp;D.</w:t>
      </w:r>
      <w:r>
        <w:br/>
      </w:r>
      <w:r>
        <w:t xml:space="preserve">- Investing in training programs for</w:t>
      </w:r>
      <w:r>
        <w:t xml:space="preserve"> </w:t>
      </w:r>
      <w:r>
        <w:rPr>
          <w:iCs/>
          <w:i/>
        </w:rPr>
        <w:t xml:space="preserve">Aerospace Engineers</w:t>
      </w:r>
      <w:r>
        <w:t xml:space="preserve"> </w:t>
      </w:r>
      <w:r>
        <w:t xml:space="preserve">focused on green technologies and digital systems.</w:t>
      </w:r>
      <w:r>
        <w:br/>
      </w:r>
      <w:r>
        <w:t xml:space="preserve">- Leveraging Malaysia’s strategic location to attract global aerospace firms and establish joint ventures.</w:t>
      </w:r>
    </w:p>
    <w:p>
      <w:pPr>
        <w:pStyle w:val="BodyText"/>
      </w:pPr>
      <w:r>
        <w:t xml:space="preserve">Additionally, the thesis highlights the importance of aligning local policies with international best practices. For example, Kuala Lumpur could adopt Singapore’s “Aerospace 2030” roadmap as a benchmark for developing its own long-term strategy.</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demonstrates that the role of the</w:t>
      </w:r>
      <w:r>
        <w:t xml:space="preserve"> </w:t>
      </w:r>
      <w:r>
        <w:rPr>
          <w:iCs/>
          <w:i/>
        </w:rPr>
        <w:t xml:space="preserve">Aerospace Engineer</w:t>
      </w:r>
      <w:r>
        <w:t xml:space="preserve"> </w:t>
      </w:r>
      <w:r>
        <w:t xml:space="preserve">in Kuala Lumpur is pivotal to Malaysia’s aspirations in the global aerospace industry. By addressing technical, economic, and policy-related challenges through innovative solutions,</w:t>
      </w:r>
      <w:r>
        <w:t xml:space="preserve"> </w:t>
      </w:r>
      <w:r>
        <w:rPr>
          <w:iCs/>
          <w:i/>
        </w:rPr>
        <w:t xml:space="preserve">Aerospace Engineers</w:t>
      </w:r>
      <w:r>
        <w:t xml:space="preserve"> </w:t>
      </w:r>
      <w:r>
        <w:t xml:space="preserve">can contribute to a more sustainable and competitive aviation sector. As Malaysia continues to grow as an economic powerhouse in Southeast Asia, the strategic positioning of Kuala Lumpur as a center for aerospace research and development will be crucial in achieving these goals.</w:t>
      </w:r>
    </w:p>
    <w:p>
      <w:pPr>
        <w:pStyle w:val="BodyText"/>
      </w:pPr>
      <w:r>
        <w:rPr>
          <w:bCs/>
          <w:b/>
        </w:rPr>
        <w:t xml:space="preserve">Keywords:</w:t>
      </w:r>
      <w:r>
        <w:t xml:space="preserve"> </w:t>
      </w:r>
      <w:r>
        <w:t xml:space="preserve">Aerospace Engineer, Master Thesis, Malaysia Kuala Lumpur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Malaysia Kuala Lumpur</dc:title>
  <dc:creator/>
  <dc:language>en</dc:language>
  <cp:keywords/>
  <dcterms:created xsi:type="dcterms:W3CDTF">2026-07-20T13:14:49Z</dcterms:created>
  <dcterms:modified xsi:type="dcterms:W3CDTF">2026-07-20T13:14:49Z</dcterms:modified>
</cp:coreProperties>
</file>

<file path=docProps/custom.xml><?xml version="1.0" encoding="utf-8"?>
<Properties xmlns="http://schemas.openxmlformats.org/officeDocument/2006/custom-properties" xmlns:vt="http://schemas.openxmlformats.org/officeDocument/2006/docPropsVTypes"/>
</file>