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9" w:name="X9d5123630677d96c518527f248fff240141c7e8"/>
    <w:p>
      <w:pPr>
        <w:pStyle w:val="Heading1"/>
      </w:pPr>
      <w:r>
        <w:t xml:space="preserve">Master Thesis in Aerospace Engineering: A Focus on the Netherlands Amsterdam</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role of an</w:t>
      </w:r>
      <w:r>
        <w:t xml:space="preserve"> </w:t>
      </w:r>
      <w:r>
        <w:rPr>
          <w:bCs/>
          <w:b/>
        </w:rPr>
        <w:t xml:space="preserve">Aerospace Engineer</w:t>
      </w:r>
      <w:r>
        <w:t xml:space="preserve"> </w:t>
      </w:r>
      <w:r>
        <w:t xml:space="preserve">in driving technological innovation and sustainable development within the context of</w:t>
      </w:r>
      <w:r>
        <w:t xml:space="preserve"> </w:t>
      </w:r>
      <w:r>
        <w:rPr>
          <w:bCs/>
          <w:b/>
        </w:rPr>
        <w:t xml:space="preserve">Netherlands Amsterdam</w:t>
      </w:r>
      <w:r>
        <w:t xml:space="preserve">. The study investigates how Amsterdam's unique position as a global hub for aerospace research, education, and industry collaboration shapes the career trajectory and responsibilities of an Aerospace Engineer. By analyzing case studies from local institutions such as Delft University of Technology (TU Delft), European Space Agency (ESA) collaborations, and private-sector initiatives like Airbus Defense &amp; Space Netherlands, this thesis highlights the interdisciplinary challenges and opportunities faced by professionals in this field within the region.</w:t>
      </w:r>
    </w:p>
    <w:bookmarkEnd w:id="20"/>
    <w:bookmarkStart w:id="26" w:name="introduction"/>
    <w:p>
      <w:pPr>
        <w:pStyle w:val="Heading2"/>
      </w:pPr>
      <w:r>
        <w:t xml:space="preserve">Introduction</w:t>
      </w:r>
    </w:p>
    <w:p>
      <w:pPr>
        <w:pStyle w:val="FirstParagraph"/>
      </w:pPr>
      <w:r>
        <w:t xml:space="preserve">The</w:t>
      </w:r>
      <w:r>
        <w:t xml:space="preserve"> </w:t>
      </w:r>
      <w:r>
        <w:rPr>
          <w:bCs/>
          <w:b/>
        </w:rPr>
        <w:t xml:space="preserve">Netherlands Amsterdam</w:t>
      </w:r>
      <w:r>
        <w:t xml:space="preserve"> </w:t>
      </w:r>
      <w:r>
        <w:t xml:space="preserve">has long been a beacon of innovation in aerospace engineering, leveraging its strategic location, world-class academic institutions, and a robust network of industry stakeholders. As an</w:t>
      </w:r>
      <w:r>
        <w:t xml:space="preserve"> </w:t>
      </w:r>
      <w:r>
        <w:rPr>
          <w:bCs/>
          <w:b/>
        </w:rPr>
        <w:t xml:space="preserve">Aerospace Engineer</w:t>
      </w:r>
      <w:r>
        <w:t xml:space="preserve">, working in this dynamic environment requires not only technical expertise but also the ability to navigate complex regulatory frameworks, environmental sustainability standards, and international partnerships. This</w:t>
      </w:r>
      <w:r>
        <w:t xml:space="preserve"> </w:t>
      </w:r>
      <w:r>
        <w:rPr>
          <w:bCs/>
          <w:b/>
        </w:rPr>
        <w:t xml:space="preserve">Master Thesis</w:t>
      </w:r>
      <w:r>
        <w:t xml:space="preserve"> </w:t>
      </w:r>
      <w:r>
        <w:t xml:space="preserve">aims to provide a comprehensive understanding of how these factors intersect within the Netherlands Amsterdam ecosystem.</w:t>
      </w:r>
    </w:p>
    <w:bookmarkStart w:id="21" w:name="X847045d6cdb2fee35412e223083ebd50fde9587"/>
    <w:p>
      <w:pPr>
        <w:pStyle w:val="Heading3"/>
      </w:pPr>
      <w:r>
        <w:t xml:space="preserve">The Role of an Aerospace Engineer in Amsterdam</w:t>
      </w:r>
    </w:p>
    <w:p>
      <w:pPr>
        <w:pStyle w:val="FirstParagraph"/>
      </w:pPr>
      <w:r>
        <w:t xml:space="preserve">In</w:t>
      </w:r>
      <w:r>
        <w:t xml:space="preserve"> </w:t>
      </w:r>
      <w:r>
        <w:rPr>
          <w:bCs/>
          <w:b/>
        </w:rPr>
        <w:t xml:space="preserve">Netherlands Amsterdam</w:t>
      </w:r>
      <w:r>
        <w:t xml:space="preserve">, the role of an</w:t>
      </w:r>
      <w:r>
        <w:t xml:space="preserve"> </w:t>
      </w:r>
      <w:r>
        <w:rPr>
          <w:bCs/>
          <w:b/>
        </w:rPr>
        <w:t xml:space="preserve">Aerospace Engineer</w:t>
      </w:r>
      <w:r>
        <w:t xml:space="preserve"> </w:t>
      </w:r>
      <w:r>
        <w:t xml:space="preserve">spans from theoretical research to practical implementation. The city’s proximity to major European aerospace hubs, such as Germany’s Cologne and France’s Toulouse, positions it as a critical node in regional and global supply chains. Engineers here often work on cutting-edge projects like satellite technology, sustainable aircraft design, and space exploration initiatives supported by the ESA.</w:t>
      </w:r>
    </w:p>
    <w:p>
      <w:pPr>
        <w:pStyle w:val="BodyText"/>
      </w:pPr>
      <w:r>
        <w:t xml:space="preserve">Aerospace Engineers in Amsterdam are also at the forefront of integrating renewable energy systems into aerospace applications. For instance, TU Delft’s research on hydrogen-powered propulsion systems has gained international attention, showcasing how local expertise contributes to global sustainability goals. This</w:t>
      </w:r>
      <w:r>
        <w:t xml:space="preserve"> </w:t>
      </w:r>
      <w:r>
        <w:rPr>
          <w:bCs/>
          <w:b/>
        </w:rPr>
        <w:t xml:space="preserve">Master Thesis</w:t>
      </w:r>
      <w:r>
        <w:t xml:space="preserve"> </w:t>
      </w:r>
      <w:r>
        <w:t xml:space="preserve">examines such case studies to illustrate the broader impact of an</w:t>
      </w:r>
      <w:r>
        <w:t xml:space="preserve"> </w:t>
      </w:r>
      <w:r>
        <w:rPr>
          <w:bCs/>
          <w:b/>
        </w:rPr>
        <w:t xml:space="preserve">Aerospace Engineer</w:t>
      </w:r>
      <w:r>
        <w:t xml:space="preserve">'s work in the region.</w:t>
      </w:r>
    </w:p>
    <w:bookmarkEnd w:id="21"/>
    <w:bookmarkStart w:id="22" w:name="methodology-and-research-framework"/>
    <w:p>
      <w:pPr>
        <w:pStyle w:val="Heading3"/>
      </w:pPr>
      <w:r>
        <w:t xml:space="preserve">Methodology and Research Framework</w:t>
      </w:r>
    </w:p>
    <w:p>
      <w:pPr>
        <w:pStyle w:val="FirstParagraph"/>
      </w:pPr>
      <w:r>
        <w:t xml:space="preserve">The research methodology for this</w:t>
      </w:r>
      <w:r>
        <w:t xml:space="preserve"> </w:t>
      </w:r>
      <w:r>
        <w:rPr>
          <w:bCs/>
          <w:b/>
        </w:rPr>
        <w:t xml:space="preserve">Master Thesis</w:t>
      </w:r>
      <w:r>
        <w:t xml:space="preserve"> </w:t>
      </w:r>
      <w:r>
        <w:t xml:space="preserve">involved a combination of qualitative and quantitative analyses. Data was collected through interviews with professionals in Amsterdam’s aerospace sector, including engineers at Airbus Defense &amp; Space Netherlands, academic experts from TU Delft, and policymakers at the Dutch Ministry of Economic Affairs. Additionally, secondary data from industry reports, EU-funded projects (e.g., Clean Sky 2), and peer-reviewed journals were synthesized to provide a holistic view.</w:t>
      </w:r>
    </w:p>
    <w:p>
      <w:pPr>
        <w:pStyle w:val="BodyText"/>
      </w:pPr>
      <w:r>
        <w:t xml:space="preserve">The research framework centered on three pillars:</w:t>
      </w:r>
      <w:r>
        <w:t xml:space="preserve"> </w:t>
      </w:r>
      <w:r>
        <w:rPr>
          <w:bCs/>
          <w:b/>
        </w:rPr>
        <w:t xml:space="preserve">1) Technological Innovation in Aerospace Engineering</w:t>
      </w:r>
      <w:r>
        <w:t xml:space="preserve">,</w:t>
      </w:r>
      <w:r>
        <w:t xml:space="preserve"> </w:t>
      </w:r>
      <w:r>
        <w:rPr>
          <w:bCs/>
          <w:b/>
        </w:rPr>
        <w:t xml:space="preserve">2) Environmental Sustainability Challenges</w:t>
      </w:r>
      <w:r>
        <w:t xml:space="preserve">, and</w:t>
      </w:r>
      <w:r>
        <w:t xml:space="preserve"> </w:t>
      </w:r>
      <w:r>
        <w:rPr>
          <w:bCs/>
          <w:b/>
        </w:rPr>
        <w:t xml:space="preserve">3) Policy and Industry Collaboration in the Netherlands Amsterdam Context</w:t>
      </w:r>
      <w:r>
        <w:t xml:space="preserve">. These pillars allowed for a structured analysis of how an</w:t>
      </w:r>
      <w:r>
        <w:t xml:space="preserve"> </w:t>
      </w:r>
      <w:r>
        <w:rPr>
          <w:bCs/>
          <w:b/>
        </w:rPr>
        <w:t xml:space="preserve">Aerospace Engineer</w:t>
      </w:r>
      <w:r>
        <w:t xml:space="preserve"> </w:t>
      </w:r>
      <w:r>
        <w:t xml:space="preserve">operates within this specific geographical and cultural milieu.</w:t>
      </w:r>
    </w:p>
    <w:bookmarkEnd w:id="22"/>
    <w:bookmarkStart w:id="23" w:name="X8c9c766ef4727f1532c8527ee06007b5fc17da6"/>
    <w:p>
      <w:pPr>
        <w:pStyle w:val="Heading3"/>
      </w:pPr>
      <w:r>
        <w:t xml:space="preserve">Key Findings: The Netherlands Amsterdam Perspective</w:t>
      </w:r>
    </w:p>
    <w:p>
      <w:pPr>
        <w:pStyle w:val="FirstParagraph"/>
      </w:pPr>
      <w:r>
        <w:t xml:space="preserve">The findings reveal that</w:t>
      </w:r>
      <w:r>
        <w:t xml:space="preserve"> </w:t>
      </w:r>
      <w:r>
        <w:rPr>
          <w:bCs/>
          <w:b/>
        </w:rPr>
        <w:t xml:space="preserve">Netherlands Amsterdam</w:t>
      </w:r>
      <w:r>
        <w:t xml:space="preserve"> </w:t>
      </w:r>
      <w:r>
        <w:t xml:space="preserve">offers a unique ecosystem where academic rigor, industry innovation, and governmental support converge. For example, TU Delft’s Master of Aerospace Engineering program is ranked among the top in Europe, producing graduates who are immediately employable in both local and international aerospace firms. This synergy between education and industry ensures that</w:t>
      </w:r>
      <w:r>
        <w:t xml:space="preserve"> </w:t>
      </w:r>
      <w:r>
        <w:rPr>
          <w:bCs/>
          <w:b/>
        </w:rPr>
        <w:t xml:space="preserve">Aerospace Engineers</w:t>
      </w:r>
      <w:r>
        <w:t xml:space="preserve"> </w:t>
      </w:r>
      <w:r>
        <w:t xml:space="preserve">in Amsterdam are equipped with the skills to address contemporary challenges such as reducing carbon emissions in air travel or optimizing satellite communication systems for urban environments.</w:t>
      </w:r>
    </w:p>
    <w:p>
      <w:pPr>
        <w:pStyle w:val="BodyText"/>
      </w:pPr>
      <w:r>
        <w:t xml:space="preserve">Another critical insight is the emphasis on cross-border collaboration. The Netherlands Amsterdam region frequently partners with European Union agencies and private entities like SpaceX and Boeing to advance aerospace research. This interconnectedness demands that</w:t>
      </w:r>
      <w:r>
        <w:t xml:space="preserve"> </w:t>
      </w:r>
      <w:r>
        <w:rPr>
          <w:bCs/>
          <w:b/>
        </w:rPr>
        <w:t xml:space="preserve">Aerospace Engineers</w:t>
      </w:r>
      <w:r>
        <w:t xml:space="preserve"> </w:t>
      </w:r>
      <w:r>
        <w:t xml:space="preserve">possess not only technical acumen but also soft skills such as multilingual communication and cross-cultural teamwork.</w:t>
      </w:r>
    </w:p>
    <w:bookmarkEnd w:id="23"/>
    <w:bookmarkStart w:id="24" w:name="X5e32461a6ef6f452db532e0e635bcd775d58e0c"/>
    <w:p>
      <w:pPr>
        <w:pStyle w:val="Heading3"/>
      </w:pPr>
      <w:r>
        <w:t xml:space="preserve">Challenges Faced by Aerospace Engineers in Amsterdam</w:t>
      </w:r>
    </w:p>
    <w:p>
      <w:pPr>
        <w:pStyle w:val="FirstParagraph"/>
      </w:pPr>
      <w:r>
        <w:t xml:space="preserve">Despite its advantages, the</w:t>
      </w:r>
      <w:r>
        <w:t xml:space="preserve"> </w:t>
      </w:r>
      <w:r>
        <w:rPr>
          <w:bCs/>
          <w:b/>
        </w:rPr>
        <w:t xml:space="preserve">Netherlands Amsterdam</w:t>
      </w:r>
      <w:r>
        <w:t xml:space="preserve"> </w:t>
      </w:r>
      <w:r>
        <w:t xml:space="preserve">aerospace sector faces unique challenges. These include navigating stringent EU regulations on emissions and noise pollution, competing with larger aerospace hubs like Paris or Seattle for investment and talent, and addressing the high costs of space-related R&amp;D. For an</w:t>
      </w:r>
      <w:r>
        <w:t xml:space="preserve"> </w:t>
      </w:r>
      <w:r>
        <w:rPr>
          <w:bCs/>
          <w:b/>
        </w:rPr>
        <w:t xml:space="preserve">Aerospace Engineer</w:t>
      </w:r>
      <w:r>
        <w:t xml:space="preserve">, these challenges necessitate continuous learning and adaptability to stay ahead in a rapidly evolving field.</w:t>
      </w:r>
    </w:p>
    <w:bookmarkEnd w:id="24"/>
    <w:bookmarkStart w:id="25" w:name="conclusion"/>
    <w:p>
      <w:pPr>
        <w:pStyle w:val="Heading3"/>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 an</w:t>
      </w:r>
      <w:r>
        <w:t xml:space="preserve"> </w:t>
      </w:r>
      <w:r>
        <w:rPr>
          <w:bCs/>
          <w:b/>
        </w:rPr>
        <w:t xml:space="preserve">Aerospace Engineer</w:t>
      </w:r>
      <w:r>
        <w:t xml:space="preserve"> </w:t>
      </w:r>
      <w:r>
        <w:t xml:space="preserve">in shaping the future of aerospace innovation within the</w:t>
      </w:r>
      <w:r>
        <w:t xml:space="preserve"> </w:t>
      </w:r>
      <w:r>
        <w:rPr>
          <w:bCs/>
          <w:b/>
        </w:rPr>
        <w:t xml:space="preserve">Netherlands Amsterdam</w:t>
      </w:r>
      <w:r>
        <w:t xml:space="preserve">. By leveraging its academic institutions, industry partnerships, and strategic location, Amsterdam has become a global leader in sustainable aerospace solutions. Aspiring engineers entering this field must be prepared to embrace interdisciplinary challenges while contributing to a legacy of excellence that defines the region’s aerospace identity.</w:t>
      </w:r>
    </w:p>
    <w:bookmarkEnd w:id="25"/>
    <w:bookmarkEnd w:id="26"/>
    <w:bookmarkStart w:id="27" w:name="references"/>
    <w:p>
      <w:pPr>
        <w:pStyle w:val="Heading2"/>
      </w:pPr>
      <w:r>
        <w:t xml:space="preserve">References</w:t>
      </w:r>
    </w:p>
    <w:p>
      <w:pPr>
        <w:numPr>
          <w:ilvl w:val="0"/>
          <w:numId w:val="1001"/>
        </w:numPr>
        <w:pStyle w:val="Compact"/>
      </w:pPr>
      <w:r>
        <w:t xml:space="preserve">Delft University of Technology (TU Delft). (n.d.).</w:t>
      </w:r>
      <w:r>
        <w:t xml:space="preserve"> </w:t>
      </w:r>
      <w:r>
        <w:rPr>
          <w:iCs/>
          <w:i/>
        </w:rPr>
        <w:t xml:space="preserve">Aerospace Engineering Program</w:t>
      </w:r>
      <w:r>
        <w:t xml:space="preserve">. Retrieved from https://www.tudelft.nl/en/aerospace-engineering/</w:t>
      </w:r>
    </w:p>
    <w:p>
      <w:pPr>
        <w:numPr>
          <w:ilvl w:val="0"/>
          <w:numId w:val="1001"/>
        </w:numPr>
        <w:pStyle w:val="Compact"/>
      </w:pPr>
      <w:r>
        <w:t xml:space="preserve">European Space Agency (ESA). (2023).</w:t>
      </w:r>
      <w:r>
        <w:t xml:space="preserve"> </w:t>
      </w:r>
      <w:r>
        <w:rPr>
          <w:iCs/>
          <w:i/>
        </w:rPr>
        <w:t xml:space="preserve">Collaborations with the Netherlands</w:t>
      </w:r>
      <w:r>
        <w:t xml:space="preserve">. Retrieved from https://www.esa.int/esaMIA/ESACollaborationswiththeNetherlands.html</w:t>
      </w:r>
    </w:p>
    <w:p>
      <w:pPr>
        <w:numPr>
          <w:ilvl w:val="0"/>
          <w:numId w:val="1001"/>
        </w:numPr>
        <w:pStyle w:val="Compact"/>
      </w:pPr>
      <w:r>
        <w:t xml:space="preserve">Airbus Defense &amp; Space Netherlands. (2023).</w:t>
      </w:r>
      <w:r>
        <w:t xml:space="preserve"> </w:t>
      </w:r>
      <w:r>
        <w:rPr>
          <w:iCs/>
          <w:i/>
        </w:rPr>
        <w:t xml:space="preserve">Sustainability Initiatives in Aerospace</w:t>
      </w:r>
      <w:r>
        <w:t xml:space="preserve">. Retrieved from https://www.airbus.com/en/newsroom/sustainability-initiatives.html</w:t>
      </w:r>
    </w:p>
    <w:p>
      <w:pPr>
        <w:numPr>
          <w:ilvl w:val="0"/>
          <w:numId w:val="1001"/>
        </w:numPr>
        <w:pStyle w:val="Compact"/>
      </w:pPr>
      <w:r>
        <w:t xml:space="preserve">Clean Sky 2 Project. (2023).</w:t>
      </w:r>
      <w:r>
        <w:t xml:space="preserve"> </w:t>
      </w:r>
      <w:r>
        <w:rPr>
          <w:iCs/>
          <w:i/>
        </w:rPr>
        <w:t xml:space="preserve">EU-funded Research for Sustainable Aviation</w:t>
      </w:r>
      <w:r>
        <w:t xml:space="preserve">. Retrieved from https://www.cleansky2.eu/</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Aerospace Engineers in Amsterdam</w:t>
      </w:r>
      <w:r>
        <w:br/>
      </w:r>
      <w:r>
        <w:rPr>
          <w:bCs/>
          <w:b/>
        </w:rPr>
        <w:t xml:space="preserve">Appendix B:</w:t>
      </w:r>
      <w:r>
        <w:t xml:space="preserve"> </w:t>
      </w:r>
      <w:r>
        <w:t xml:space="preserve">Data Tables on EU Aerospace Investment Trends</w:t>
      </w:r>
      <w:r>
        <w:br/>
      </w:r>
      <w:r>
        <w:rPr>
          <w:bCs/>
          <w:b/>
        </w:rPr>
        <w:t xml:space="preserve">Appendix C:</w:t>
      </w:r>
      <w:r>
        <w:t xml:space="preserve"> </w:t>
      </w:r>
      <w:r>
        <w:t xml:space="preserve">Diagrams of Hydrogen Propulsion Systems Developed at TU Delft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 in the Netherlands Amsterdam</dc:title>
  <dc:creator/>
  <dc:language>en</dc:language>
  <cp:keywords/>
  <dcterms:created xsi:type="dcterms:W3CDTF">2026-04-29T07:20:00Z</dcterms:created>
  <dcterms:modified xsi:type="dcterms:W3CDTF">2026-04-29T07:20:00Z</dcterms:modified>
</cp:coreProperties>
</file>

<file path=docProps/custom.xml><?xml version="1.0" encoding="utf-8"?>
<Properties xmlns="http://schemas.openxmlformats.org/officeDocument/2006/custom-properties" xmlns:vt="http://schemas.openxmlformats.org/officeDocument/2006/docPropsVTypes"/>
</file>