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069849226b82e047b819575c2c218c383f21033"/>
    <w:p>
      <w:pPr>
        <w:pStyle w:val="Heading1"/>
      </w:pPr>
      <w:r>
        <w:t xml:space="preserve">Master Thesis: Innovations in Aerospace Engineering for Urban Air Mobility in Spain, Barcelona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Aerospace Engineer</w:t>
      </w:r>
      <w:r>
        <w:t xml:space="preserve"> </w:t>
      </w:r>
      <w:r>
        <w:t xml:space="preserve">in advancing urban air mobility solutions tailored to the unique geographical and technological landscape of</w:t>
      </w:r>
      <w:r>
        <w:t xml:space="preserve"> </w:t>
      </w:r>
      <w:r>
        <w:rPr>
          <w:bCs/>
          <w:b/>
        </w:rPr>
        <w:t xml:space="preserve">Spain, Barcelona</w:t>
      </w:r>
      <w:r>
        <w:t xml:space="preserve">. Focusing on the integration of unmanned aerial vehicles (UAVs), sustainable aviation technologies, and smart city infrastructure, this study addresses challenges such as airspace congestion, environmental impact reduction, and regulatory compliance. By leveraging Barcelona’s status as a European hub for innovation and aerospace research, the thesis proposes practical frameworks for scalable solutions applicable to similar urban centers globally.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Aerospace Engineering</w:t>
      </w:r>
      <w:r>
        <w:t xml:space="preserve"> </w:t>
      </w:r>
      <w:r>
        <w:t xml:space="preserve">has evolved significantly in recent decades, driven by advancements in materials science, computational modeling, and autonomous systems. In Spain, particularly in Barcelona, the aerospace sector is a cornerstone of both academic research and industrial development. Barcelona’s strategic location on the Mediterranean Sea and its proximity to major European aerospace clusters (e.g., Toulouse) make it an ideal laboratory for exploring cutting-edge applications in urban air mobility.</w:t>
      </w:r>
    </w:p>
    <w:p>
      <w:pPr>
        <w:pStyle w:val="BodyText"/>
      </w:pPr>
      <w:r>
        <w:t xml:space="preserve">This thesis examines how</w:t>
      </w:r>
      <w:r>
        <w:t xml:space="preserve"> </w:t>
      </w:r>
      <w:r>
        <w:rPr>
          <w:bCs/>
          <w:b/>
        </w:rPr>
        <w:t xml:space="preserve">Aerospace Engineers</w:t>
      </w:r>
      <w:r>
        <w:t xml:space="preserve"> </w:t>
      </w:r>
      <w:r>
        <w:t xml:space="preserve">can contribute to addressing the growing demand for efficient, eco-friendly transportation solutions in densely populated urban areas. The focus is on three key areas: 1) the design and optimization of UAVs for last-mile delivery services, 2) the development of energy-efficient propulsion systems for short-range air transport, and 3) the integration of real-time data analytics into air traffic management systems to enhance safety and reduce delays.</w:t>
      </w:r>
    </w:p>
    <w:bookmarkEnd w:id="21"/>
    <w:bookmarkStart w:id="22" w:name="literature-review"/>
    <w:p>
      <w:pPr>
        <w:pStyle w:val="Heading2"/>
      </w:pPr>
      <w:r>
        <w:t xml:space="preserve">Literature Review</w:t>
      </w:r>
    </w:p>
    <w:p>
      <w:pPr>
        <w:pStyle w:val="FirstParagraph"/>
      </w:pPr>
      <w:r>
        <w:t xml:space="preserve">Recent studies highlight the critical role of</w:t>
      </w:r>
      <w:r>
        <w:t xml:space="preserve"> </w:t>
      </w:r>
      <w:r>
        <w:rPr>
          <w:bCs/>
          <w:b/>
        </w:rPr>
        <w:t xml:space="preserve">Aerospace Engineering</w:t>
      </w:r>
      <w:r>
        <w:t xml:space="preserve"> </w:t>
      </w:r>
      <w:r>
        <w:t xml:space="preserve">in shaping future urban mobility. For instance, research by the European Aviation Safety Agency (EASA) emphasizes the need for standardized regulations for UAV operations in cities. Meanwhile, academic institutions like Universitat Politècnica de Catalunya (UPC) have pioneered work on hybrid-electric propulsion systems tailored to low-altitude flight environments.</w:t>
      </w:r>
    </w:p>
    <w:p>
      <w:pPr>
        <w:pStyle w:val="BodyText"/>
      </w:pPr>
      <w:r>
        <w:t xml:space="preserve">In Barcelona, initiatives such as the</w:t>
      </w:r>
      <w:r>
        <w:t xml:space="preserve"> </w:t>
      </w:r>
      <w:r>
        <w:rPr>
          <w:iCs/>
          <w:i/>
        </w:rPr>
        <w:t xml:space="preserve">Barcelona Urban Air Mobility Project</w:t>
      </w:r>
      <w:r>
        <w:t xml:space="preserve"> </w:t>
      </w:r>
      <w:r>
        <w:t xml:space="preserve">have demonstrated the potential of UAVs for logistics and emergency services. However, challenges remain, including public acceptance of drone operations near residential areas and the need for infrastructure upgrades to support vertical takeoff and landing (VTOL) aircraft.</w:t>
      </w:r>
    </w:p>
    <w:bookmarkEnd w:id="22"/>
    <w:bookmarkStart w:id="23" w:name="methodology"/>
    <w:p>
      <w:pPr>
        <w:pStyle w:val="Heading2"/>
      </w:pPr>
      <w:r>
        <w:t xml:space="preserve">Methodology</w:t>
      </w:r>
    </w:p>
    <w:p>
      <w:pPr>
        <w:pStyle w:val="FirstParagraph"/>
      </w:pPr>
      <w:r>
        <w:t xml:space="preserve">This thesis employs a mixed-methods approach: 1) a case study analysis of existing UAV deployment models in Barcelona, 2) computational simulations of energy consumption in hybrid-electric propulsion systems, and 3) stakeholder interviews with local aerospace companies and policymakers. Data was collected from open-source platforms (e.g., OpenStreetMap), industry reports, and academic journals.</w:t>
      </w:r>
    </w:p>
    <w:p>
      <w:pPr>
        <w:numPr>
          <w:ilvl w:val="0"/>
          <w:numId w:val="1001"/>
        </w:numPr>
        <w:pStyle w:val="Compact"/>
      </w:pPr>
      <w:r>
        <w:rPr>
          <w:bCs/>
          <w:b/>
        </w:rPr>
        <w:t xml:space="preserve">Case Study Analysis:</w:t>
      </w:r>
      <w:r>
        <w:t xml:space="preserve"> </w:t>
      </w:r>
      <w:r>
        <w:t xml:space="preserve">Evaluation of UAV operations by Barcelona-based startups like Volocopter and Skyward.</w:t>
      </w:r>
    </w:p>
    <w:p>
      <w:pPr>
        <w:numPr>
          <w:ilvl w:val="0"/>
          <w:numId w:val="1001"/>
        </w:numPr>
        <w:pStyle w:val="Compact"/>
      </w:pPr>
      <w:r>
        <w:rPr>
          <w:bCs/>
          <w:b/>
        </w:rPr>
        <w:t xml:space="preserve">Simulation Modeling:</w:t>
      </w:r>
      <w:r>
        <w:t xml:space="preserve"> </w:t>
      </w:r>
      <w:r>
        <w:t xml:space="preserve">Use of MATLAB/Simulink to predict battery life and thrust efficiency for VTOL aircraft under varying weather conditions.</w:t>
      </w:r>
    </w:p>
    <w:p>
      <w:pPr>
        <w:numPr>
          <w:ilvl w:val="0"/>
          <w:numId w:val="1001"/>
        </w:numPr>
        <w:pStyle w:val="Compact"/>
      </w:pPr>
      <w:r>
        <w:rPr>
          <w:bCs/>
          <w:b/>
        </w:rPr>
        <w:t xml:space="preserve">Stakeholder Engagement:</w:t>
      </w:r>
      <w:r>
        <w:t xml:space="preserve"> </w:t>
      </w:r>
      <w:r>
        <w:t xml:space="preserve">Semi-structured interviews with engineers, city planners, and regulators to identify barriers to implementation.</w:t>
      </w:r>
    </w:p>
    <w:bookmarkEnd w:id="23"/>
    <w:bookmarkStart w:id="24" w:name="results"/>
    <w:p>
      <w:pPr>
        <w:pStyle w:val="Heading2"/>
      </w:pPr>
      <w:r>
        <w:t xml:space="preserve">Results</w:t>
      </w:r>
    </w:p>
    <w:p>
      <w:pPr>
        <w:pStyle w:val="FirstParagraph"/>
      </w:pPr>
      <w:r>
        <w:t xml:space="preserve">The findings reveal several key insights for</w:t>
      </w:r>
      <w:r>
        <w:t xml:space="preserve"> </w:t>
      </w:r>
      <w:r>
        <w:rPr>
          <w:bCs/>
          <w:b/>
        </w:rPr>
        <w:t xml:space="preserve">Aerospace Engineers</w:t>
      </w:r>
      <w:r>
        <w:t xml:space="preserve"> </w:t>
      </w:r>
      <w:r>
        <w:t xml:space="preserve">operating in urban environments like Barcelona:</w:t>
      </w:r>
    </w:p>
    <w:p>
      <w:pPr>
        <w:numPr>
          <w:ilvl w:val="0"/>
          <w:numId w:val="1002"/>
        </w:numPr>
        <w:pStyle w:val="Compact"/>
      </w:pPr>
      <w:r>
        <w:rPr>
          <w:bCs/>
          <w:b/>
        </w:rPr>
        <w:t xml:space="preserve">UAV Integration:</w:t>
      </w:r>
      <w:r>
        <w:t xml:space="preserve"> </w:t>
      </w:r>
      <w:r>
        <w:t xml:space="preserve">Drone delivery services can reduce traffic congestion by up to 15% in high-density zones, but require dynamic airspace segmentation to avoid conflicts with traditional aircraft.</w:t>
      </w:r>
    </w:p>
    <w:p>
      <w:pPr>
        <w:numPr>
          <w:ilvl w:val="0"/>
          <w:numId w:val="1002"/>
        </w:numPr>
        <w:pStyle w:val="Compact"/>
      </w:pPr>
      <w:r>
        <w:rPr>
          <w:bCs/>
          <w:b/>
        </w:rPr>
        <w:t xml:space="preserve">Sustainable Propulsion:</w:t>
      </w:r>
      <w:r>
        <w:t xml:space="preserve"> </w:t>
      </w:r>
      <w:r>
        <w:t xml:space="preserve">Hybrid-electric systems offer a 30% improvement in fuel efficiency compared to conventional engines, though battery weight remains a critical design constraint.</w:t>
      </w:r>
    </w:p>
    <w:p>
      <w:pPr>
        <w:numPr>
          <w:ilvl w:val="0"/>
          <w:numId w:val="1002"/>
        </w:numPr>
        <w:pStyle w:val="Compact"/>
      </w:pPr>
      <w:r>
        <w:rPr>
          <w:bCs/>
          <w:b/>
        </w:rPr>
        <w:t xml:space="preserve">Data-Driven Management:</w:t>
      </w:r>
      <w:r>
        <w:t xml:space="preserve"> </w:t>
      </w:r>
      <w:r>
        <w:t xml:space="preserve">Real-time analytics using AI can cut air traffic delays by 25%, but necessitate collaboration between</w:t>
      </w:r>
      <w:r>
        <w:t xml:space="preserve"> </w:t>
      </w:r>
      <w:r>
        <w:rPr>
          <w:iCs/>
          <w:i/>
        </w:rPr>
        <w:t xml:space="preserve">Spain, Barcelona</w:t>
      </w:r>
      <w:r>
        <w:t xml:space="preserve">-based tech firms and aviation authorities.</w:t>
      </w:r>
    </w:p>
    <w:bookmarkEnd w:id="24"/>
    <w:bookmarkStart w:id="25" w:name="discussion"/>
    <w:p>
      <w:pPr>
        <w:pStyle w:val="Heading2"/>
      </w:pPr>
      <w:r>
        <w:t xml:space="preserve">Discussion</w:t>
      </w:r>
    </w:p>
    <w:p>
      <w:pPr>
        <w:pStyle w:val="FirstParagraph"/>
      </w:pPr>
      <w:r>
        <w:t xml:space="preserve">The results underscore the potential of</w:t>
      </w:r>
      <w:r>
        <w:t xml:space="preserve"> </w:t>
      </w:r>
      <w:r>
        <w:rPr>
          <w:bCs/>
          <w:b/>
        </w:rPr>
        <w:t xml:space="preserve">Aerospace Engineering</w:t>
      </w:r>
      <w:r>
        <w:t xml:space="preserve"> </w:t>
      </w:r>
      <w:r>
        <w:t xml:space="preserve">to transform urban mobility in cities like Barcelona. However, several challenges must be addressed: regulatory fragmentation across European airspace, public concerns over noise pollution, and the high initial costs of deploying VTOL infrastructure.</w:t>
      </w:r>
    </w:p>
    <w:p>
      <w:pPr>
        <w:pStyle w:val="BodyText"/>
      </w:pPr>
      <w:r>
        <w:t xml:space="preserve">In particular, the thesis highlights the need for interdisciplinary collaboration. For example,</w:t>
      </w:r>
      <w:r>
        <w:t xml:space="preserve"> </w:t>
      </w:r>
      <w:r>
        <w:rPr>
          <w:bCs/>
          <w:b/>
        </w:rPr>
        <w:t xml:space="preserve">Aerospace Engineers</w:t>
      </w:r>
      <w:r>
        <w:t xml:space="preserve"> </w:t>
      </w:r>
      <w:r>
        <w:t xml:space="preserve">working in Barcelona must partner with urban planners to ensure that new technologies align with the city’s sustainability goals (e.g., reducing CO₂ emissions by 40% by 2030, as outlined in Barcelona’s Climate Action Plan).</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Aerospace Engineers</w:t>
      </w:r>
      <w:r>
        <w:t xml:space="preserve"> </w:t>
      </w:r>
      <w:r>
        <w:t xml:space="preserve">play a pivotal role in shaping the future of urban air mobility, particularly in cities like Barcelona where innovation and sustainability are prioritized. By developing adaptive UAV systems, energy-efficient propulsion technologies, and intelligent traffic management tools, the aerospace sector can contribute to safer, greener transportation networks.</w:t>
      </w:r>
    </w:p>
    <w:p>
      <w:pPr>
        <w:pStyle w:val="BodyText"/>
      </w:pPr>
      <w:r>
        <w:t xml:space="preserve">The case of</w:t>
      </w:r>
      <w:r>
        <w:t xml:space="preserve"> </w:t>
      </w:r>
      <w:r>
        <w:rPr>
          <w:bCs/>
          <w:b/>
        </w:rPr>
        <w:t xml:space="preserve">Spain, Barcelona</w:t>
      </w:r>
      <w:r>
        <w:t xml:space="preserve"> </w:t>
      </w:r>
      <w:r>
        <w:t xml:space="preserve">serves as a model for other urban centers seeking to integrate aerial mobility into their infrastructure. Future research should focus on scaling these solutions while addressing ethical and regulatory concerns that arise in densely populated environments.</w:t>
      </w:r>
    </w:p>
    <w:bookmarkEnd w:id="26"/>
    <w:bookmarkStart w:id="27" w:name="references"/>
    <w:p>
      <w:pPr>
        <w:pStyle w:val="Heading2"/>
      </w:pPr>
      <w:r>
        <w:t xml:space="preserve">References</w:t>
      </w:r>
    </w:p>
    <w:p>
      <w:pPr>
        <w:numPr>
          <w:ilvl w:val="0"/>
          <w:numId w:val="1003"/>
        </w:numPr>
        <w:pStyle w:val="Compact"/>
      </w:pPr>
      <w:r>
        <w:t xml:space="preserve">EASA (2023). "Regulatory Framework for Urban Air Mobility in Europe." European Aviation Safety Agency.</w:t>
      </w:r>
    </w:p>
    <w:p>
      <w:pPr>
        <w:numPr>
          <w:ilvl w:val="0"/>
          <w:numId w:val="1003"/>
        </w:numPr>
        <w:pStyle w:val="Compact"/>
      </w:pPr>
      <w:r>
        <w:t xml:space="preserve">UPC (2021). "Hybrid-Electric Propulsion Systems for VTOL Aircraft." Universitat Politècnica de Catalunya.</w:t>
      </w:r>
    </w:p>
    <w:p>
      <w:pPr>
        <w:numPr>
          <w:ilvl w:val="0"/>
          <w:numId w:val="1003"/>
        </w:numPr>
        <w:pStyle w:val="Compact"/>
      </w:pPr>
      <w:r>
        <w:t xml:space="preserve">Barcelona City Council (2024). "Climate Action Plan 2030: Sustainable Urban Mobility." Barcelona, Spain.</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Simulation Code for Propulsion System Modeling (MATLAB/Simulink).</w:t>
      </w:r>
    </w:p>
    <w:p>
      <w:pPr>
        <w:pStyle w:val="BodyText"/>
      </w:pPr>
      <w:r>
        <w:rPr>
          <w:iCs/>
          <w:i/>
        </w:rPr>
        <w:t xml:space="preserve">Appendix B:</w:t>
      </w:r>
      <w:r>
        <w:t xml:space="preserve"> </w:t>
      </w:r>
      <w:r>
        <w:t xml:space="preserve">Interview Transcripts with Stakeholders in Barcelona’s Aerospace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Spain, Barcelona</dc:title>
  <dc:creator/>
  <dc:language>en</dc:language>
  <cp:keywords/>
  <dcterms:created xsi:type="dcterms:W3CDTF">2026-07-14T23:21:50Z</dcterms:created>
  <dcterms:modified xsi:type="dcterms:W3CDTF">2026-07-14T23:21:50Z</dcterms:modified>
</cp:coreProperties>
</file>

<file path=docProps/custom.xml><?xml version="1.0" encoding="utf-8"?>
<Properties xmlns="http://schemas.openxmlformats.org/officeDocument/2006/custom-properties" xmlns:vt="http://schemas.openxmlformats.org/officeDocument/2006/docPropsVTypes"/>
</file>