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a8a1787951b5305c318c614e89e0651dee67a9c"/>
    <w:p>
      <w:pPr>
        <w:pStyle w:val="Heading1"/>
      </w:pPr>
      <w:r>
        <w:t xml:space="preserve">Master Thesis: Advancing Aerospace Engineering in Spain Madrid</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Aerospace Engineer</w:t>
      </w:r>
      <w:r>
        <w:t xml:space="preserve"> </w:t>
      </w:r>
      <w:r>
        <w:t xml:space="preserve">within the dynamic context of Madrid, Spain. As a global hub for aerospace innovation, Madrid offers unique opportunities for research and development in cutting-edge technologies such as sustainable aviation, satellite systems, and advanced propulsion. The thesis examines how local institutions, industries, and governmental policies contribute to the growth of the aerospace sector in Spain’s capital. By analyzing case studies from leading organizations like the Universidad Politécnica de Madrid (UPM), Instituto Nacional de Técnica Aérea (INTA), and private companies such as Airbus Defence and Space, this work highlights Madrid’s strategic position in shaping the future of aerospace engineering. The document also proposes interdisciplinary strategies to address challenges like environmental impact reduction and the integration of AI in flight systems, tailored to Madrid’s socio-economic framework.</w:t>
      </w:r>
    </w:p>
    <w:bookmarkEnd w:id="20"/>
    <w:bookmarkStart w:id="21" w:name="introduction"/>
    <w:p>
      <w:pPr>
        <w:pStyle w:val="Heading2"/>
      </w:pPr>
      <w:r>
        <w:t xml:space="preserve">Introduction</w:t>
      </w:r>
    </w:p>
    <w:p>
      <w:pPr>
        <w:pStyle w:val="FirstParagraph"/>
      </w:pPr>
      <w:r>
        <w:t xml:space="preserve">Madrid, as Spain’s capital and economic powerhouse, plays a pivotal role in Europe’s aerospace ecosystem. The city is home to world-class academic institutions, research centers, and aerospace companies that drive innovation in the field of</w:t>
      </w:r>
      <w:r>
        <w:t xml:space="preserve"> </w:t>
      </w:r>
      <w:r>
        <w:rPr>
          <w:bCs/>
          <w:b/>
        </w:rPr>
        <w:t xml:space="preserve">Aerospace Engineering</w:t>
      </w:r>
      <w:r>
        <w:t xml:space="preserve">. This Master Thesis investigates how an</w:t>
      </w:r>
      <w:r>
        <w:t xml:space="preserve"> </w:t>
      </w:r>
      <w:r>
        <w:rPr>
          <w:bCs/>
          <w:b/>
        </w:rPr>
        <w:t xml:space="preserve">Aerospace Engineer</w:t>
      </w:r>
      <w:r>
        <w:t xml:space="preserve"> </w:t>
      </w:r>
      <w:r>
        <w:t xml:space="preserve">can leverage Madrid’s infrastructure and collaborative networks to contribute to global advancements in aviation and space exploration. The study is particularly relevant given Spain’s growing investment in sustainable technologies, such as hydrogen-powered aircraft and reusable rocket systems, which align with international climate goals.</w:t>
      </w:r>
    </w:p>
    <w:bookmarkEnd w:id="21"/>
    <w:bookmarkStart w:id="22" w:name="contextual-analysis"/>
    <w:p>
      <w:pPr>
        <w:pStyle w:val="Heading2"/>
      </w:pPr>
      <w:r>
        <w:t xml:space="preserve">Contextual Analysis</w:t>
      </w:r>
    </w:p>
    <w:p>
      <w:pPr>
        <w:pStyle w:val="FirstParagraph"/>
      </w:pPr>
      <w:r>
        <w:t xml:space="preserve">Madrid’s aerospace sector is supported by a robust ecosystem of universities, research organizations, and industry partners. The Universidad Politécnica de Madrid (UPM) stands as a leading institution in Europe for aerospace education and research, offering specialized programs in aerodynamics, materials science, and avionics. Meanwhile, the Instituto Nacional de Técnica Aérea (INTA), Spain’s national aerospace research center, conducts pioneering work on satellite technology and air traffic management systems.</w:t>
      </w:r>
    </w:p>
    <w:p>
      <w:pPr>
        <w:pStyle w:val="BodyText"/>
      </w:pPr>
      <w:r>
        <w:t xml:space="preserve">The thesis emphasizes Madrid’s unique position as a bridge between European Union policies and emerging aerospace markets. For instance, the EU’s Horizon Europe program has funded multiple projects in Madrid focused on reducing carbon emissions from commercial aviation. As an</w:t>
      </w:r>
      <w:r>
        <w:t xml:space="preserve"> </w:t>
      </w:r>
      <w:r>
        <w:rPr>
          <w:bCs/>
          <w:b/>
        </w:rPr>
        <w:t xml:space="preserve">Aerospace Engineer</w:t>
      </w:r>
      <w:r>
        <w:t xml:space="preserve">, understanding these initiatives is critical for aligning local research with global trends.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professionals in Madrid’s aerospace industry, including engineers from Airbus Defence and Space and researchers at INTA. Secondary data included technical reports, academic papers, and policy documents from the Spanish Ministry of Transport.</w:t>
      </w:r>
    </w:p>
    <w:p>
      <w:pPr>
        <w:pStyle w:val="BodyText"/>
      </w:pPr>
      <w:r>
        <w:t xml:space="preserve">A case study on Madrid-based startup</w:t>
      </w:r>
      <w:r>
        <w:t xml:space="preserve"> </w:t>
      </w:r>
      <w:r>
        <w:rPr>
          <w:iCs/>
          <w:i/>
        </w:rPr>
        <w:t xml:space="preserve">Exozet</w:t>
      </w:r>
      <w:r>
        <w:t xml:space="preserve">, which develops autonomous drone systems for agricultural monitoring, illustrates how emerging technologies can address regional challenges. Additionally, a comparative analysis of Madrid’s aerospace policies with those of other European cities (e.g., Paris and Munich) highlights the city’s competitive advantages in talent acquisition and funding accessibility.</w:t>
      </w:r>
    </w:p>
    <w:bookmarkEnd w:id="23"/>
    <w:bookmarkStart w:id="24" w:name="key-findings"/>
    <w:p>
      <w:pPr>
        <w:pStyle w:val="Heading2"/>
      </w:pPr>
      <w:r>
        <w:t xml:space="preserve">Key Findings</w:t>
      </w:r>
    </w:p>
    <w:p>
      <w:pPr>
        <w:pStyle w:val="FirstParagraph"/>
      </w:pPr>
      <w:r>
        <w:t xml:space="preserve">The thesis identifies three core areas where an</w:t>
      </w:r>
      <w:r>
        <w:t xml:space="preserve"> </w:t>
      </w:r>
      <w:r>
        <w:rPr>
          <w:bCs/>
          <w:b/>
        </w:rPr>
        <w:t xml:space="preserve">Aerospace Engineer</w:t>
      </w:r>
      <w:r>
        <w:t xml:space="preserve"> </w:t>
      </w:r>
      <w:r>
        <w:t xml:space="preserve">can make a significant impact in Madrid:</w:t>
      </w:r>
    </w:p>
    <w:p>
      <w:pPr>
        <w:numPr>
          <w:ilvl w:val="0"/>
          <w:numId w:val="1001"/>
        </w:numPr>
        <w:pStyle w:val="Compact"/>
      </w:pPr>
      <w:r>
        <w:rPr>
          <w:bCs/>
          <w:b/>
        </w:rPr>
        <w:t xml:space="preserve">Sustainable Aviation Technologies:</w:t>
      </w:r>
      <w:r>
        <w:t xml:space="preserve"> </w:t>
      </w:r>
      <w:r>
        <w:t xml:space="preserve">Madrid’s proximity to the Mediterranean and its role as a logistics hub make it an ideal testbed for green aviation solutions. Research on electric propulsion systems and biofuels is particularly active at UPM.</w:t>
      </w:r>
    </w:p>
    <w:p>
      <w:pPr>
        <w:numPr>
          <w:ilvl w:val="0"/>
          <w:numId w:val="1001"/>
        </w:numPr>
        <w:pStyle w:val="Compact"/>
      </w:pPr>
      <w:r>
        <w:rPr>
          <w:bCs/>
          <w:b/>
        </w:rPr>
        <w:t xml:space="preserve">Space Industry Collaboration:</w:t>
      </w:r>
      <w:r>
        <w:t xml:space="preserve"> </w:t>
      </w:r>
      <w:r>
        <w:t xml:space="preserve">The European Space Agency (ESA) has partnered with Madrid-based entities like Sener, a leading aerospace engineering firm, to develop satellite constellations for Earth observation and navigation.</w:t>
      </w:r>
    </w:p>
    <w:p>
      <w:pPr>
        <w:numPr>
          <w:ilvl w:val="0"/>
          <w:numId w:val="1001"/>
        </w:numPr>
        <w:pStyle w:val="Compact"/>
      </w:pPr>
      <w:r>
        <w:rPr>
          <w:bCs/>
          <w:b/>
        </w:rPr>
        <w:t xml:space="preserve">Talent Development:</w:t>
      </w:r>
      <w:r>
        <w:t xml:space="preserve"> </w:t>
      </w:r>
      <w:r>
        <w:t xml:space="preserve">Madrid’s universities are investing in interdisciplinary programs that combine aerospace engineering with AI and data science. This aligns with the demand for engineers who can design smart systems for autonomous aircraft.</w:t>
      </w:r>
    </w:p>
    <w:bookmarkEnd w:id="24"/>
    <w:bookmarkStart w:id="25" w:name="challenges-and-opportunities"/>
    <w:p>
      <w:pPr>
        <w:pStyle w:val="Heading2"/>
      </w:pPr>
      <w:r>
        <w:t xml:space="preserve">Challenges and Opportunities</w:t>
      </w:r>
    </w:p>
    <w:p>
      <w:pPr>
        <w:pStyle w:val="FirstParagraph"/>
      </w:pPr>
      <w:r>
        <w:t xml:space="preserve">While Madrid offers a fertile ground for aerospace innovation, challenges such as limited access to international funding and bureaucratic hurdles in regulatory approvals persist. The thesis recommends strengthening public-private partnerships to accelerate technology transfer from academic research to industry applications.</w:t>
      </w:r>
    </w:p>
    <w:p>
      <w:pPr>
        <w:pStyle w:val="BodyText"/>
      </w:pPr>
      <w:r>
        <w:t xml:space="preserve">An opportunity lies in leveraging Madrid’s cultural and linguistic diversity. As Spain’s capital, the city attracts international talent, enabling cross-border collaborations on projects like the Galileo satellite navigation system. An</w:t>
      </w:r>
      <w:r>
        <w:t xml:space="preserve"> </w:t>
      </w:r>
      <w:r>
        <w:rPr>
          <w:bCs/>
          <w:b/>
        </w:rPr>
        <w:t xml:space="preserve">Aerospace Engineer</w:t>
      </w:r>
      <w:r>
        <w:t xml:space="preserve"> </w:t>
      </w:r>
      <w:r>
        <w:t xml:space="preserve">in Madrid can benefit from this multicultural environment to foster global networking.</w:t>
      </w:r>
    </w:p>
    <w:bookmarkEnd w:id="25"/>
    <w:bookmarkStart w:id="26" w:name="conclusion"/>
    <w:p>
      <w:pPr>
        <w:pStyle w:val="Heading2"/>
      </w:pPr>
      <w:r>
        <w:t xml:space="preserve">Conclusion</w:t>
      </w:r>
    </w:p>
    <w:p>
      <w:pPr>
        <w:pStyle w:val="FirstParagraph"/>
      </w:pPr>
      <w:r>
        <w:t xml:space="preserve">This Master Thesis underscores the transformative potential of an</w:t>
      </w:r>
      <w:r>
        <w:t xml:space="preserve"> </w:t>
      </w:r>
      <w:r>
        <w:rPr>
          <w:bCs/>
          <w:b/>
        </w:rPr>
        <w:t xml:space="preserve">Aerospace Engineer</w:t>
      </w:r>
      <w:r>
        <w:t xml:space="preserve"> </w:t>
      </w:r>
      <w:r>
        <w:t xml:space="preserve">operating within the vibrant landscape of Madrid, Spain. By capitalizing on local resources, academic excellence, and strategic partnerships, engineers can contribute to solving pressing global challenges in aviation and space exploration. Madrid’s commitment to sustainability and technological innovation positions it as a key player in the future of aerospace engineering. As such, this work serves as a roadmap for aspiring professionals seeking to advance their careers in one of Europe’s most dynamic cities.</w:t>
      </w:r>
    </w:p>
    <w:bookmarkEnd w:id="26"/>
    <w:bookmarkStart w:id="27" w:name="references"/>
    <w:p>
      <w:pPr>
        <w:pStyle w:val="Heading2"/>
      </w:pPr>
      <w:r>
        <w:t xml:space="preserve">References</w:t>
      </w:r>
    </w:p>
    <w:p>
      <w:pPr>
        <w:numPr>
          <w:ilvl w:val="0"/>
          <w:numId w:val="1002"/>
        </w:numPr>
        <w:pStyle w:val="Compact"/>
      </w:pPr>
      <w:r>
        <w:t xml:space="preserve">Universidad Politécnica de Madrid. (2023). *Aerospace Engineering Research Reports*.</w:t>
      </w:r>
    </w:p>
    <w:p>
      <w:pPr>
        <w:numPr>
          <w:ilvl w:val="0"/>
          <w:numId w:val="1002"/>
        </w:numPr>
        <w:pStyle w:val="Compact"/>
      </w:pPr>
      <w:r>
        <w:t xml:space="preserve">Instituto Nacional de Técnica Aérea. (2023). *Annual Review of Space and Aviation Technologies*.</w:t>
      </w:r>
    </w:p>
    <w:p>
      <w:pPr>
        <w:numPr>
          <w:ilvl w:val="0"/>
          <w:numId w:val="1002"/>
        </w:numPr>
        <w:pStyle w:val="Compact"/>
      </w:pPr>
      <w:r>
        <w:t xml:space="preserve">European Space Agency. (2023). *Horizon Europe: Aerospace Innovation Funding Guidelines*.</w:t>
      </w:r>
    </w:p>
    <w:p>
      <w:pPr>
        <w:numPr>
          <w:ilvl w:val="0"/>
          <w:numId w:val="1002"/>
        </w:numPr>
        <w:pStyle w:val="Compact"/>
      </w:pPr>
      <w:r>
        <w:t xml:space="preserve">Airbus Defence and Space. (2023). *Madrid-Based Projects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Spain Madrid</dc:title>
  <dc:creator/>
  <dc:language>en</dc:language>
  <cp:keywords/>
  <dcterms:created xsi:type="dcterms:W3CDTF">2026-07-13T16:20:11Z</dcterms:created>
  <dcterms:modified xsi:type="dcterms:W3CDTF">2026-07-13T16:20:11Z</dcterms:modified>
</cp:coreProperties>
</file>

<file path=docProps/custom.xml><?xml version="1.0" encoding="utf-8"?>
<Properties xmlns="http://schemas.openxmlformats.org/officeDocument/2006/custom-properties" xmlns:vt="http://schemas.openxmlformats.org/officeDocument/2006/docPropsVTypes"/>
</file>