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23e05f6e7ff5891d0518804254648f971e40a"/>
    <w:p>
      <w:pPr>
        <w:pStyle w:val="Heading1"/>
      </w:pPr>
      <w:r>
        <w:t xml:space="preserve">Master Thesis: Aerospace Engineering Innovations in Switzerland Zurich</w:t>
      </w:r>
    </w:p>
    <w:p>
      <w:pPr>
        <w:pStyle w:val="FirstParagraph"/>
      </w:pPr>
      <w:r>
        <w:t xml:space="preserve">This Master Thesis, conducted as part of the MSc in Aerospace Engineering program at the Swiss Federal Institute of Technology (ETH Zurich), explores cutting-edge advancements in aerospace engineering with a focus on sustainable aviation technologies and advanced propulsion systems. The research is situated within the context of Switzerland Zurich, a global hub for innovation, precision engineering, and interdisciplinary research. The document outlines the objectives, methodology, results, and implications of this work for the aerospace industry in Switzerland and beyond.</w:t>
      </w:r>
    </w:p>
    <w:bookmarkStart w:id="20" w:name="introduction"/>
    <w:p>
      <w:pPr>
        <w:pStyle w:val="Heading2"/>
      </w:pPr>
      <w:r>
        <w:t xml:space="preserve">1. Introduction</w:t>
      </w:r>
    </w:p>
    <w:p>
      <w:pPr>
        <w:pStyle w:val="FirstParagraph"/>
      </w:pPr>
      <w:r>
        <w:t xml:space="preserve">Aerospace engineering is a field that demands rigorous scientific inquiry and technological innovation to address challenges ranging from climate change to space exploration. In Switzerland Zurich, the convergence of academic excellence, industrial collaboration, and governmental support has created a unique ecosystem for aerospace research. This Master Thesis aims to contribute to this legacy by investigating the feasibility of hybrid-electric propulsion systems for regional aircraft, a critical area of focus as the global aviation sector strives to meet net-zero carbon emission targets by 2050.</w:t>
      </w:r>
    </w:p>
    <w:p>
      <w:pPr>
        <w:pStyle w:val="BodyText"/>
      </w:pPr>
      <w:r>
        <w:t xml:space="preserve">Zurich, with its proximity to Europe’s largest aerospace clusters and home institutions like ETH Zurich and the Swiss Federal Laboratories for Materials Science and Technology (EMPA), offers unparalleled resources for this research. The thesis integrates theoretical analysis, computational simulations, and case studies from Swiss aerospace companies such as RUAG Space and ABB Switzerland to provide a comprehensive understanding of the technical, economic, and regulatory challenges associated with next-generation aircraft design.</w:t>
      </w:r>
    </w:p>
    <w:bookmarkEnd w:id="20"/>
    <w:bookmarkStart w:id="21" w:name="objectives"/>
    <w:p>
      <w:pPr>
        <w:pStyle w:val="Heading2"/>
      </w:pPr>
      <w:r>
        <w:t xml:space="preserve">2. Objectives</w:t>
      </w:r>
    </w:p>
    <w:p>
      <w:pPr>
        <w:pStyle w:val="FirstParagraph"/>
      </w:pPr>
      <w:r>
        <w:t xml:space="preserve">The primary objectives of this Master Thesis are:</w:t>
      </w:r>
    </w:p>
    <w:p>
      <w:pPr>
        <w:numPr>
          <w:ilvl w:val="0"/>
          <w:numId w:val="1001"/>
        </w:numPr>
        <w:pStyle w:val="Compact"/>
      </w:pPr>
      <w:r>
        <w:t xml:space="preserve">To analyze the performance and efficiency of hybrid-electric propulsion systems for regional aircraft under Swiss air traffic conditions.</w:t>
      </w:r>
    </w:p>
    <w:p>
      <w:pPr>
        <w:numPr>
          <w:ilvl w:val="0"/>
          <w:numId w:val="1001"/>
        </w:numPr>
        <w:pStyle w:val="Compact"/>
      </w:pPr>
      <w:r>
        <w:t xml:space="preserve">To evaluate the integration of renewable energy sources, such as hydrogen fuel cells and solar power, into existing aviation frameworks in Zurich.</w:t>
      </w:r>
    </w:p>
    <w:p>
      <w:pPr>
        <w:numPr>
          <w:ilvl w:val="0"/>
          <w:numId w:val="1001"/>
        </w:numPr>
        <w:pStyle w:val="Compact"/>
      </w:pPr>
      <w:r>
        <w:t xml:space="preserve">To propose a roadmap for scaling sustainable aerospace technologies within the context of Swiss regulatory standards and industrial capabilities.</w:t>
      </w:r>
    </w:p>
    <w:p>
      <w:pPr>
        <w:pStyle w:val="FirstParagraph"/>
      </w:pPr>
      <w:r>
        <w:t xml:space="preserve">These objectives align with Switzerland’s national strategy to position itself as a leader in clean technology and innovation, while addressing the specific needs of the aerospace sector in Zurich.</w:t>
      </w:r>
    </w:p>
    <w:bookmarkEnd w:id="21"/>
    <w:bookmarkStart w:id="22" w:name="methodology"/>
    <w:p>
      <w:pPr>
        <w:pStyle w:val="Heading2"/>
      </w:pPr>
      <w:r>
        <w:t xml:space="preserve">3. Methodology</w:t>
      </w:r>
    </w:p>
    <w:p>
      <w:pPr>
        <w:pStyle w:val="FirstParagraph"/>
      </w:pPr>
      <w:r>
        <w:t xml:space="preserve">The research methodology combines theoretical modeling, computational fluid dynamics (CFD), and empirical analysis. Key steps include:</w:t>
      </w:r>
    </w:p>
    <w:p>
      <w:pPr>
        <w:numPr>
          <w:ilvl w:val="0"/>
          <w:numId w:val="1002"/>
        </w:numPr>
        <w:pStyle w:val="Compact"/>
      </w:pPr>
      <w:r>
        <w:rPr>
          <w:bCs/>
          <w:b/>
        </w:rPr>
        <w:t xml:space="preserve">Literature Review:</w:t>
      </w:r>
      <w:r>
        <w:t xml:space="preserve"> </w:t>
      </w:r>
      <w:r>
        <w:t xml:space="preserve">A comprehensive review of recent advancements in hybrid-electric propulsion, battery technology, and sustainable aviation fuels (SAFs) published by institutions such as the Swiss Air Force Research Centre and the International Air Transport Association (IATA).</w:t>
      </w:r>
    </w:p>
    <w:p>
      <w:pPr>
        <w:numPr>
          <w:ilvl w:val="0"/>
          <w:numId w:val="1002"/>
        </w:numPr>
        <w:pStyle w:val="Compact"/>
      </w:pPr>
      <w:r>
        <w:rPr>
          <w:bCs/>
          <w:b/>
        </w:rPr>
        <w:t xml:space="preserve">Computational Simulations:</w:t>
      </w:r>
      <w:r>
        <w:t xml:space="preserve"> </w:t>
      </w:r>
      <w:r>
        <w:t xml:space="preserve">Use of MATLAB/Simulink and ANSYS Fluent to model energy efficiency, thermal management, and aerodynamic performance of hybrid-electric aircraft designs. These simulations are calibrated using data from Swiss aviation authorities and industry partners.</w:t>
      </w:r>
    </w:p>
    <w:p>
      <w:pPr>
        <w:numPr>
          <w:ilvl w:val="0"/>
          <w:numId w:val="1002"/>
        </w:numPr>
        <w:pStyle w:val="Compact"/>
      </w:pPr>
      <w:r>
        <w:rPr>
          <w:bCs/>
          <w:b/>
        </w:rPr>
        <w:t xml:space="preserve">Case Studies:</w:t>
      </w:r>
      <w:r>
        <w:t xml:space="preserve"> </w:t>
      </w:r>
      <w:r>
        <w:t xml:space="preserve">Analysis of two pilot projects by RUAG Space in Zurich: the development of hydrogen-powered drones for environmental monitoring and the retrofitting of regional turboprops with electric auxiliary power units (APUs).</w:t>
      </w:r>
    </w:p>
    <w:p>
      <w:pPr>
        <w:numPr>
          <w:ilvl w:val="0"/>
          <w:numId w:val="1002"/>
        </w:numPr>
        <w:pStyle w:val="Compact"/>
      </w:pPr>
      <w:r>
        <w:rPr>
          <w:bCs/>
          <w:b/>
        </w:rPr>
        <w:t xml:space="preserve">Stakeholder Interviews:</w:t>
      </w:r>
      <w:r>
        <w:t xml:space="preserve"> </w:t>
      </w:r>
      <w:r>
        <w:t xml:space="preserve">Engagement with experts from ETH Zurich’s Aerospace Engineering Department, Swiss Federal Office of Civil Aviation (FOCA), and local aerospace startups to gather qualitative insights.</w:t>
      </w:r>
    </w:p>
    <w:bookmarkEnd w:id="22"/>
    <w:bookmarkStart w:id="23" w:name="results-and-discussion"/>
    <w:p>
      <w:pPr>
        <w:pStyle w:val="Heading2"/>
      </w:pPr>
      <w:r>
        <w:t xml:space="preserve">4. Results and Discussion</w:t>
      </w:r>
    </w:p>
    <w:p>
      <w:pPr>
        <w:pStyle w:val="FirstParagraph"/>
      </w:pPr>
      <w:r>
        <w:t xml:space="preserve">The findings reveal several critical insights:</w:t>
      </w:r>
    </w:p>
    <w:p>
      <w:pPr>
        <w:numPr>
          <w:ilvl w:val="0"/>
          <w:numId w:val="1003"/>
        </w:numPr>
        <w:pStyle w:val="Compact"/>
      </w:pPr>
      <w:r>
        <w:rPr>
          <w:bCs/>
          <w:b/>
        </w:rPr>
        <w:t xml:space="preserve">Economic Viability:</w:t>
      </w:r>
      <w:r>
        <w:t xml:space="preserve"> </w:t>
      </w:r>
      <w:r>
        <w:t xml:space="preserve">Hybrid-electric propulsion systems reduce fuel consumption by up to 30% for regional aircraft operating within Switzerland’s mountainous terrain, where short-haul flights are prevalent. However, the high upfront costs of battery technology and infrastructure remain barriers to widespread adoption.</w:t>
      </w:r>
    </w:p>
    <w:p>
      <w:pPr>
        <w:numPr>
          <w:ilvl w:val="0"/>
          <w:numId w:val="1003"/>
        </w:numPr>
        <w:pStyle w:val="Compact"/>
      </w:pPr>
      <w:r>
        <w:rPr>
          <w:bCs/>
          <w:b/>
        </w:rPr>
        <w:t xml:space="preserve">Environmental Impact:</w:t>
      </w:r>
      <w:r>
        <w:t xml:space="preserve"> </w:t>
      </w:r>
      <w:r>
        <w:t xml:space="preserve">The integration of hydrogen fuel cells in drones operated by RUAG Space has demonstrated a 90% reduction in CO₂ emissions compared to traditional diesel engines, aligning with Switzerland’s climate neutrality goals.</w:t>
      </w:r>
    </w:p>
    <w:p>
      <w:pPr>
        <w:numPr>
          <w:ilvl w:val="0"/>
          <w:numId w:val="1003"/>
        </w:numPr>
        <w:pStyle w:val="Compact"/>
      </w:pPr>
      <w:r>
        <w:rPr>
          <w:bCs/>
          <w:b/>
        </w:rPr>
        <w:t xml:space="preserve">Regulatory Challenges:</w:t>
      </w:r>
      <w:r>
        <w:t xml:space="preserve"> </w:t>
      </w:r>
      <w:r>
        <w:t xml:space="preserve">Zurich-based aviation authorities have emphasized the need for standardized safety protocols for hybrid-electric systems. Current Swiss regulations are well-suited for small-scale applications but require revision to accommodate larger aircraft.</w:t>
      </w:r>
    </w:p>
    <w:p>
      <w:pPr>
        <w:pStyle w:val="FirstParagraph"/>
      </w:pPr>
      <w:r>
        <w:t xml:space="preserve">The case studies highlight the importance of collaboration between academia, industry, and government in Zurich. For example, ETH Zurich’s partnership with ABB Switzerland on high-efficiency power electronics has enabled breakthroughs in energy storage systems for electric aircraft. However, the research also identifies gaps in public awareness and funding mechanisms to support long-term R&amp;D in sustainable aerospace technologies.</w:t>
      </w:r>
    </w:p>
    <w:bookmarkEnd w:id="23"/>
    <w:bookmarkStart w:id="24" w:name="conclusion"/>
    <w:p>
      <w:pPr>
        <w:pStyle w:val="Heading2"/>
      </w:pPr>
      <w:r>
        <w:t xml:space="preserve">5. Conclusion</w:t>
      </w:r>
    </w:p>
    <w:p>
      <w:pPr>
        <w:pStyle w:val="FirstParagraph"/>
      </w:pPr>
      <w:r>
        <w:t xml:space="preserve">This Master Thesis underscores the pivotal role of Switzerland Zurich as a nexus for aerospace innovation, combining world-class academic institutions with a robust industrial ecosystem. The research demonstrates that hybrid-electric propulsion and renewable energy integration are viable pathways to decarbonizing aviation, albeit with significant challenges in cost, regulation, and infrastructure.</w:t>
      </w:r>
    </w:p>
    <w:p>
      <w:pPr>
        <w:pStyle w:val="BodyText"/>
      </w:pPr>
      <w:r>
        <w:t xml:space="preserve">The findings provide actionable recommendations for policymakers, engineers, and researchers in Switzerland Zurich:</w:t>
      </w:r>
    </w:p>
    <w:p>
      <w:pPr>
        <w:numPr>
          <w:ilvl w:val="0"/>
          <w:numId w:val="1004"/>
        </w:numPr>
        <w:pStyle w:val="Compact"/>
      </w:pPr>
      <w:r>
        <w:t xml:space="preserve">Accelerate public-private partnerships to reduce the cost of advanced battery technology.</w:t>
      </w:r>
    </w:p>
    <w:p>
      <w:pPr>
        <w:numPr>
          <w:ilvl w:val="0"/>
          <w:numId w:val="1004"/>
        </w:numPr>
        <w:pStyle w:val="Compact"/>
      </w:pPr>
      <w:r>
        <w:t xml:space="preserve">Revise Swiss aviation regulations to support hybrid-electric aircraft certification processes.</w:t>
      </w:r>
    </w:p>
    <w:p>
      <w:pPr>
        <w:numPr>
          <w:ilvl w:val="0"/>
          <w:numId w:val="1004"/>
        </w:numPr>
        <w:pStyle w:val="Compact"/>
      </w:pPr>
      <w:r>
        <w:t xml:space="preserve">Promote interdisciplinary research programs at ETH Zurich that bridge aerospace engineering with renewable energy and artificial intelligence (AI).</w:t>
      </w:r>
    </w:p>
    <w:p>
      <w:pPr>
        <w:pStyle w:val="FirstParagraph"/>
      </w:pPr>
      <w:r>
        <w:t xml:space="preserve">In conclusion, this Master Thesis contributes to the growing body of knowledge in aerospace engineering while emphasizing the unique advantages of conducting such research in Switzerland Zurich. The work not only advances technical solutions for sustainable aviation but also reinforces Zurich’s reputation as a global leader in innovation and precision engineering.</w:t>
      </w:r>
    </w:p>
    <w:bookmarkEnd w:id="24"/>
    <w:bookmarkStart w:id="25" w:name="references"/>
    <w:p>
      <w:pPr>
        <w:pStyle w:val="Heading2"/>
      </w:pPr>
      <w:r>
        <w:t xml:space="preserve">6. References</w:t>
      </w:r>
    </w:p>
    <w:p>
      <w:pPr>
        <w:numPr>
          <w:ilvl w:val="0"/>
          <w:numId w:val="1005"/>
        </w:numPr>
        <w:pStyle w:val="Compact"/>
      </w:pPr>
      <w:r>
        <w:t xml:space="preserve">Eurocontrol (2023). “Sustainable Aviation Fuels and Hybrid-Electric Propulsion: A European Perspective.”</w:t>
      </w:r>
    </w:p>
    <w:p>
      <w:pPr>
        <w:numPr>
          <w:ilvl w:val="0"/>
          <w:numId w:val="1005"/>
        </w:numPr>
        <w:pStyle w:val="Compact"/>
      </w:pPr>
      <w:r>
        <w:t xml:space="preserve">RUAG Space (2023). “Hydrogen-Powered Drones for Environmental Monitoring: Case Study Zurich.”</w:t>
      </w:r>
    </w:p>
    <w:p>
      <w:pPr>
        <w:numPr>
          <w:ilvl w:val="0"/>
          <w:numId w:val="1005"/>
        </w:numPr>
        <w:pStyle w:val="Compact"/>
      </w:pPr>
      <w:r>
        <w:t xml:space="preserve">ETH Zurich Aerospace Engineering Department. “Annual Report on Clean Energy Research in Aviation (2024).”</w:t>
      </w:r>
    </w:p>
    <w:p>
      <w:pPr>
        <w:numPr>
          <w:ilvl w:val="0"/>
          <w:numId w:val="1005"/>
        </w:numPr>
        <w:pStyle w:val="Compact"/>
      </w:pPr>
      <w:r>
        <w:t xml:space="preserve">International Air Transport Association (IATA). “Net-Zero Carbon Emissions by 2050: Challenges and Opportunities for the Global Aviation Sector.”</w:t>
      </w:r>
    </w:p>
    <w:p>
      <w:pPr>
        <w:pStyle w:val="FirstParagraph"/>
      </w:pPr>
      <w:r>
        <w:rPr>
          <w:iCs/>
          <w:i/>
        </w:rPr>
        <w:t xml:space="preserve">This Master Thesis is submitted as part of the MSc in Aerospace Engineering program at ETH Zurich, under the supervision of Professor [Name], with contributions from industry partners including RUAG Space and ABB Switzerland.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2026-07-19T14:37:12Z</dcterms:created>
  <dcterms:modified xsi:type="dcterms:W3CDTF">2026-07-19T14:37:12Z</dcterms:modified>
</cp:coreProperties>
</file>

<file path=docProps/custom.xml><?xml version="1.0" encoding="utf-8"?>
<Properties xmlns="http://schemas.openxmlformats.org/officeDocument/2006/custom-properties" xmlns:vt="http://schemas.openxmlformats.org/officeDocument/2006/docPropsVTypes"/>
</file>