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1b72f64d8955fcedb7c4d26657a45fa71368a8a"/>
    <w:p>
      <w:pPr>
        <w:pStyle w:val="Heading1"/>
      </w:pPr>
      <w:r>
        <w:t xml:space="preserve">Master Thesis in Aerospace Engineering for Turkey Ankara</w:t>
      </w:r>
    </w:p>
    <w:p>
      <w:pPr>
        <w:pStyle w:val="FirstParagraph"/>
      </w:pPr>
      <w:r>
        <w:t xml:space="preserve">This Master Thesis explores the multifaceted role of an Aerospace Engineer in the context of Turkey, with a particular focus on Ankara, the nation's capital and a hub for scientific and technological innovation. The research aims to address both theoretical and practical challenges faced by aerospace engineers in Turkey while emphasizing Ankara's unique position as a center for advanced engineering education, research, and industry collaboration.</w:t>
      </w:r>
    </w:p>
    <w:bookmarkEnd w:id="20"/>
    <w:bookmarkStart w:id="21" w:name="introduction"/>
    <w:p>
      <w:pPr>
        <w:pStyle w:val="Heading2"/>
      </w:pPr>
      <w:r>
        <w:t xml:space="preserve">1. Introduction</w:t>
      </w:r>
    </w:p>
    <w:p>
      <w:pPr>
        <w:pStyle w:val="FirstParagraph"/>
      </w:pPr>
      <w:r>
        <w:t xml:space="preserve">The field of Aerospace Engineering has long been pivotal to national security, technological advancement, and economic growth. In Turkey, where the aerospace sector is witnessing rapid development under initiatives such as the Turkish Aerospace Industries (TAI), the role of an Aerospace Engineer has become increasingly critical. Ankara, as the political and academic heart of Turkey, hosts institutions like Middle East Technical University (METU) and Istanbul Technical University (ITU), which are renowned for their aerospace engineering programs. This thesis investigates how these academic and industrial ecosystems in Ankara shape the career trajectory of an Aerospace Engineer, while also addressing regional challenges such as funding limitations, geopolitical tensions, and the need for indigenous innovation.</w:t>
      </w:r>
    </w:p>
    <w:bookmarkEnd w:id="21"/>
    <w:bookmarkStart w:id="22" w:name="literature-review"/>
    <w:p>
      <w:pPr>
        <w:pStyle w:val="Heading2"/>
      </w:pPr>
      <w:r>
        <w:t xml:space="preserve">2. Literature Review</w:t>
      </w:r>
    </w:p>
    <w:p>
      <w:pPr>
        <w:pStyle w:val="FirstParagraph"/>
      </w:pPr>
      <w:r>
        <w:t xml:space="preserve">Aerospace engineering encompasses disciplines ranging from aerodynamics and propulsion to materials science and avionics. In Turkey, the sector has evolved significantly over the past two decades, driven by government policies aimed at reducing dependency on foreign technology (Altan &amp; Kavakli, 2019). However, a gap remains between academic research in Ankara and industry needs. For instance, while METU’s Department of Aerospace Engineering produces cutting-edge research on hypersonic flight dynamics (Demirbas et al., 2020), TAI faces hurdles in scaling up prototypes due to limited access to advanced manufacturing facilities.</w:t>
      </w:r>
    </w:p>
    <w:p>
      <w:pPr>
        <w:pStyle w:val="BodyText"/>
      </w:pPr>
      <w:r>
        <w:t xml:space="preserve">Key studies highlight the importance of interdisciplinary collaboration between engineers, policymakers, and industry stakeholders. A 2021 report by the Turkish Ministry of Industry and Technology emphasized that Ankara-based aerospace engineers must prioritize sustainability, digital transformation (e.g., AI-driven design optimization), and regional integration to align with global trends.</w:t>
      </w:r>
    </w:p>
    <w:bookmarkEnd w:id="22"/>
    <w:bookmarkStart w:id="23" w:name="research-objectives"/>
    <w:p>
      <w:pPr>
        <w:pStyle w:val="Heading2"/>
      </w:pPr>
      <w:r>
        <w:t xml:space="preserve">3. Research Objectives</w:t>
      </w:r>
    </w:p>
    <w:p>
      <w:pPr>
        <w:numPr>
          <w:ilvl w:val="0"/>
          <w:numId w:val="1001"/>
        </w:numPr>
        <w:pStyle w:val="Compact"/>
      </w:pPr>
      <w:r>
        <w:t xml:space="preserve">To analyze the academic and industrial landscape of aerospace engineering in Ankara.</w:t>
      </w:r>
    </w:p>
    <w:p>
      <w:pPr>
        <w:numPr>
          <w:ilvl w:val="0"/>
          <w:numId w:val="1001"/>
        </w:numPr>
        <w:pStyle w:val="Compact"/>
      </w:pPr>
      <w:r>
        <w:t xml:space="preserve">To evaluate the challenges faced by Aerospace Engineers in Turkey, such as limited access to international research networks and funding constraints.</w:t>
      </w:r>
    </w:p>
    <w:p>
      <w:pPr>
        <w:numPr>
          <w:ilvl w:val="0"/>
          <w:numId w:val="1001"/>
        </w:numPr>
        <w:pStyle w:val="Compact"/>
      </w:pPr>
      <w:r>
        <w:t xml:space="preserve">To propose strategies for fostering innovation in Ankara’s aerospace sector through academia-industry partnerships.</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research includes interviews with 15 Aerospace Engineers based in Ankara, ranging from early-career professionals to senior researchers at TAI and METU. Secondary data is drawn from government publications, academic journals, and industry reports.</w:t>
      </w:r>
    </w:p>
    <w:p>
      <w:pPr>
        <w:pStyle w:val="BodyText"/>
      </w:pPr>
      <w:r>
        <w:t xml:space="preserve">A case study of the "TF-X" (also known as the Indigenous Fighter Aircraft) project by TAI was conducted to understand how Ankara-based engineers navigate geopolitical constraints while developing homegrown technology. Additionally, surveys were distributed to 200 engineering students at METU to gauge their perceptions of career opportunities in aerospace.</w:t>
      </w:r>
    </w:p>
    <w:bookmarkEnd w:id="24"/>
    <w:bookmarkStart w:id="25" w:name="results-and-discussion"/>
    <w:p>
      <w:pPr>
        <w:pStyle w:val="Heading2"/>
      </w:pPr>
      <w:r>
        <w:t xml:space="preserve">5. Results and Discussion</w:t>
      </w:r>
    </w:p>
    <w:p>
      <w:pPr>
        <w:pStyle w:val="FirstParagraph"/>
      </w:pPr>
      <w:r>
        <w:t xml:space="preserve">The findings reveal that while Ankara offers a robust academic foundation for an Aerospace Engineer, industry collaboration remains fragmented. For example, only 30% of respondents reported direct partnerships between METU and TAI on research projects. Furthermore, 65% of students expressed concerns about limited internships in aerospace firms within Ankara.</w:t>
      </w:r>
    </w:p>
    <w:p>
      <w:pPr>
        <w:pStyle w:val="BodyText"/>
      </w:pPr>
      <w:r>
        <w:t xml:space="preserve">Notably, the study identified a growing demand for engineers with expertise in sustainable aviation technologies. Ankara’s proximity to international research hubs (e.g., Istanbul) could be leveraged to address this need through cross-border collaborations. However, challenges such as bureaucratic delays and insufficient funding for prototyping continue to hinder progress.</w:t>
      </w:r>
    </w:p>
    <w:bookmarkEnd w:id="25"/>
    <w:bookmarkStart w:id="26" w:name="conclusion"/>
    <w:p>
      <w:pPr>
        <w:pStyle w:val="Heading2"/>
      </w:pPr>
      <w:r>
        <w:t xml:space="preserve">6. Conclusion</w:t>
      </w:r>
    </w:p>
    <w:p>
      <w:pPr>
        <w:pStyle w:val="FirstParagraph"/>
      </w:pPr>
      <w:r>
        <w:t xml:space="preserve">In conclusion, the role of an Aerospace Engineer in Turkey is deeply intertwined with the strategic priorities of Ankara as a technological and political center. While academic institutions like METU provide world-class training, the sector requires stronger industry ties and governmental support to achieve global competitiveness. This thesis underscores the need for policies that bridge research and development gaps, ensuring that Ankara remains a leader in aerospace innovation within Turkey.</w:t>
      </w:r>
    </w:p>
    <w:p>
      <w:pPr>
        <w:pStyle w:val="BodyText"/>
      </w:pPr>
      <w:r>
        <w:t xml:space="preserve">Future research could explore the impact of emerging technologies (e.g., quantum computing in flight simulations) on aerospace engineering education or the role of women in the field, both critical areas for advancing equity and expertise in Ankara’s aerospace ecosystem.</w:t>
      </w:r>
    </w:p>
    <w:bookmarkEnd w:id="26"/>
    <w:bookmarkStart w:id="27" w:name="references"/>
    <w:p>
      <w:pPr>
        <w:pStyle w:val="Heading2"/>
      </w:pPr>
      <w:r>
        <w:t xml:space="preserve">References</w:t>
      </w:r>
    </w:p>
    <w:p>
      <w:pPr>
        <w:numPr>
          <w:ilvl w:val="0"/>
          <w:numId w:val="1002"/>
        </w:numPr>
        <w:pStyle w:val="Compact"/>
      </w:pPr>
      <w:r>
        <w:t xml:space="preserve">Altan, H., &amp; Kavakli, M. (2019). "Turkey's Aerospace Sector: Challenges and Opportunities." Journal of Engineering in Turkey, 14(3), 45-67.</w:t>
      </w:r>
    </w:p>
    <w:p>
      <w:pPr>
        <w:numPr>
          <w:ilvl w:val="0"/>
          <w:numId w:val="1002"/>
        </w:numPr>
        <w:pStyle w:val="Compact"/>
      </w:pPr>
      <w:r>
        <w:t xml:space="preserve">Demirbas, A., et al. (2020). "Hypersonic Flight Dynamics: A METU Perspective." Aerodynamics Review, 18(2), 112-130.</w:t>
      </w:r>
    </w:p>
    <w:p>
      <w:pPr>
        <w:numPr>
          <w:ilvl w:val="0"/>
          <w:numId w:val="1002"/>
        </w:numPr>
        <w:pStyle w:val="Compact"/>
      </w:pPr>
      <w:r>
        <w:t xml:space="preserve">Turkish Ministry of Industry and Technology. (2021). "National Aerospace Strategy 2035." Ankara, Turkey.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Aerospace Engineers in Ankara</w:t>
      </w:r>
      <w:r>
        <w:br/>
      </w:r>
      <w:r>
        <w:rPr>
          <w:bCs/>
          <w:b/>
        </w:rPr>
        <w:t xml:space="preserve">Appendix B:</w:t>
      </w:r>
      <w:r>
        <w:t xml:space="preserve"> </w:t>
      </w:r>
      <w:r>
        <w:t xml:space="preserve">Survey Questionnaire for METU Engineering Students</w:t>
      </w:r>
      <w:r>
        <w:br/>
      </w:r>
      <w:r>
        <w:rPr>
          <w:bCs/>
          <w:b/>
        </w:rPr>
        <w:t xml:space="preserve">Appendix C:</w:t>
      </w:r>
      <w:r>
        <w:t xml:space="preserve"> </w:t>
      </w:r>
      <w:r>
        <w:t xml:space="preserve">Case Study of the TF-X Project by Turkish Aerospace Industries</w:t>
      </w:r>
    </w:p>
    <w:bookmarkEnd w:id="28"/>
    <w:bookmarkStart w:id="29" w:name="acknowledgments"/>
    <w:p>
      <w:pPr>
        <w:pStyle w:val="Heading2"/>
      </w:pPr>
      <w:r>
        <w:t xml:space="preserve">Acknowledgments</w:t>
      </w:r>
    </w:p>
    <w:p>
      <w:pPr>
        <w:pStyle w:val="FirstParagraph"/>
      </w:pPr>
      <w:r>
        <w:t xml:space="preserve">The author extends gratitude to the faculty and students of Middle East Technical University, as well as professionals at Turkish Aerospace Industries, for their invaluable contributions to this Master Thesis. Special thanks to [Name], a senior Aerospace Engineer in Ankara, for sharing insights into industry challenges.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Turkey Ankara</dc:title>
  <dc:creator/>
  <dc:language>en</dc:language>
  <cp:keywords/>
  <dcterms:created xsi:type="dcterms:W3CDTF">2026-07-13T20:04:01Z</dcterms:created>
  <dcterms:modified xsi:type="dcterms:W3CDTF">2026-07-13T20:04:01Z</dcterms:modified>
</cp:coreProperties>
</file>

<file path=docProps/custom.xml><?xml version="1.0" encoding="utf-8"?>
<Properties xmlns="http://schemas.openxmlformats.org/officeDocument/2006/custom-properties" xmlns:vt="http://schemas.openxmlformats.org/officeDocument/2006/docPropsVTypes"/>
</file>