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60d312f7e1bc313711e5654d77c99a901d03a01"/>
    <w:p>
      <w:pPr>
        <w:pStyle w:val="Heading1"/>
      </w:pPr>
      <w:r>
        <w:t xml:space="preserve">Master Thesis: Advancing Aerospace Engineering in the United Arab Emirates, Dubai</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Aerospace Engineer</w:t>
      </w:r>
      <w:r>
        <w:t xml:space="preserve"> </w:t>
      </w:r>
      <w:r>
        <w:t xml:space="preserve">in the context of the United Arab Emirates (UAE), with a focus on Dubai. As a global hub for innovation and technology, Dubai presents unique opportunities and challenges for aerospace professionals. The thesis examines how advancements in aerospace engineering can align with Dubai’s vision to become a leading center for space exploration, aviation, and sustainable energy solutions. Through case studies, technical analysis, and policy review, this document outlines strategies to position</w:t>
      </w:r>
      <w:r>
        <w:t xml:space="preserve"> </w:t>
      </w:r>
      <w:r>
        <w:rPr>
          <w:bCs/>
          <w:b/>
        </w:rPr>
        <w:t xml:space="preserve">Aerospace Engineers</w:t>
      </w:r>
      <w:r>
        <w:t xml:space="preserve"> </w:t>
      </w:r>
      <w:r>
        <w:t xml:space="preserve">at the forefront of Dubai’s ambitious goals within the UAE.</w:t>
      </w:r>
    </w:p>
    <w:bookmarkEnd w:id="20"/>
    <w:bookmarkStart w:id="21" w:name="introduction"/>
    <w:p>
      <w:pPr>
        <w:pStyle w:val="Heading2"/>
      </w:pPr>
      <w:r>
        <w:t xml:space="preserve">Introduction</w:t>
      </w:r>
    </w:p>
    <w:p>
      <w:pPr>
        <w:pStyle w:val="FirstParagraph"/>
      </w:pPr>
      <w:r>
        <w:t xml:space="preserve">The United Arab Emirates (UAE) has emerged as a key player in the global aerospace industry, driven by visionary leadership and strategic investments. Among its cities, Dubai stands out as a dynamic center for technological innovation, economic diversification, and international collaboration. For an</w:t>
      </w:r>
      <w:r>
        <w:t xml:space="preserve"> </w:t>
      </w:r>
      <w:r>
        <w:rPr>
          <w:bCs/>
          <w:b/>
        </w:rPr>
        <w:t xml:space="preserve">Aerospace Engineer</w:t>
      </w:r>
      <w:r>
        <w:t xml:space="preserve">, Dubai offers unparalleled access to cutting-edge research facilities, multinational aerospace companies, and emerging projects such as the UAE Space Agency’s Mars mission (Hope Probe) and the development of Al Ain City as a space science hub. This thesis investigates how</w:t>
      </w:r>
      <w:r>
        <w:t xml:space="preserve"> </w:t>
      </w:r>
      <w:r>
        <w:rPr>
          <w:bCs/>
          <w:b/>
        </w:rPr>
        <w:t xml:space="preserve">Aerospace Engineers</w:t>
      </w:r>
      <w:r>
        <w:t xml:space="preserve"> </w:t>
      </w:r>
      <w:r>
        <w:t xml:space="preserve">can contribute to Dubai’s aerospace ecosystem while addressing regional challenges like climate resilience, urbanization, and sustainable infrastructure.</w:t>
      </w:r>
    </w:p>
    <w:bookmarkEnd w:id="21"/>
    <w:bookmarkStart w:id="22" w:name="literature-review"/>
    <w:p>
      <w:pPr>
        <w:pStyle w:val="Heading2"/>
      </w:pPr>
      <w:r>
        <w:t xml:space="preserve">Literature Review</w:t>
      </w:r>
    </w:p>
    <w:p>
      <w:pPr>
        <w:pStyle w:val="FirstParagraph"/>
      </w:pPr>
      <w:r>
        <w:t xml:space="preserve">The UAE’s commitment to aerospace engineering is underscored by its national strategies, including the UAE Vision 2021 and the broader Sustainable Development Goals. Research highlights the country’s investments in education, such as the establishment of Khalifa University and Emirates Institution for Advanced Science and Technology (EIAST), which train future</w:t>
      </w:r>
      <w:r>
        <w:t xml:space="preserve"> </w:t>
      </w:r>
      <w:r>
        <w:rPr>
          <w:bCs/>
          <w:b/>
        </w:rPr>
        <w:t xml:space="preserve">Aerospace Engineers</w:t>
      </w:r>
      <w:r>
        <w:t xml:space="preserve"> </w:t>
      </w:r>
      <w:r>
        <w:t xml:space="preserve">in both theoretical and applied disciplines. Studies also emphasize Dubai’s role as a logistics and transportation hub, where aerospace innovations can intersect with smart city initiatives. However, gaps remain in localized research on how Dubai-specific conditions—such as extreme temperatures, desert environments, and rapid urban growth—affect aerospace systems.</w:t>
      </w:r>
    </w:p>
    <w:bookmarkEnd w:id="22"/>
    <w:bookmarkStart w:id="23" w:name="research-methodology"/>
    <w:p>
      <w:pPr>
        <w:pStyle w:val="Heading2"/>
      </w:pPr>
      <w:r>
        <w:t xml:space="preserve">Research Methodology</w:t>
      </w:r>
    </w:p>
    <w:p>
      <w:pPr>
        <w:pStyle w:val="FirstParagraph"/>
      </w:pPr>
      <w:r>
        <w:t xml:space="preserve">This thesis employs a mixed-methods approach to analyze the role of an</w:t>
      </w:r>
      <w:r>
        <w:t xml:space="preserve"> </w:t>
      </w:r>
      <w:r>
        <w:rPr>
          <w:bCs/>
          <w:b/>
        </w:rPr>
        <w:t xml:space="preserve">Aerospace Engineer</w:t>
      </w:r>
      <w:r>
        <w:t xml:space="preserve"> </w:t>
      </w:r>
      <w:r>
        <w:t xml:space="preserve">in Dubai. Primary data includes interviews with professionals from Dubai-based organizations like Emirates Airlines, Dubai Aerospace Engineering Industries (DAEI), and the UAE Space Agency. Secondary data is drawn from academic publications, industry reports, and government policies related to aerospace development in the UAE. Case studies on projects such as the Mars 2117 initiative and Dubai’s renewable energy projects (e.g., Mohammed bin Rashid Al Maktoum Solar Park) provide contextual insights into how aerospace engineering principles can be applied beyond traditional aviation.</w:t>
      </w:r>
    </w:p>
    <w:bookmarkEnd w:id="23"/>
    <w:bookmarkStart w:id="24" w:name="key-findings"/>
    <w:p>
      <w:pPr>
        <w:pStyle w:val="Heading2"/>
      </w:pPr>
      <w:r>
        <w:t xml:space="preserve">Key Findings</w:t>
      </w:r>
    </w:p>
    <w:p>
      <w:pPr>
        <w:pStyle w:val="FirstParagraph"/>
      </w:pPr>
      <w:r>
        <w:t xml:space="preserve">Several critical findings emerge from this research:</w:t>
      </w:r>
    </w:p>
    <w:p>
      <w:pPr>
        <w:numPr>
          <w:ilvl w:val="0"/>
          <w:numId w:val="1001"/>
        </w:numPr>
        <w:pStyle w:val="Compact"/>
      </w:pPr>
      <w:r>
        <w:rPr>
          <w:bCs/>
          <w:b/>
        </w:rPr>
        <w:t xml:space="preserve">Dubai’s Strategic Positioning:</w:t>
      </w:r>
      <w:r>
        <w:t xml:space="preserve"> </w:t>
      </w:r>
      <w:r>
        <w:t xml:space="preserve">As a global trade and transportation hub, Dubai offers unique opportunities for aerospace engineers to innovate in areas like drone logistics, autonomous systems, and spaceports. The proposed Dubai Spaceport is a prime example of how the city aims to attract international aerospace firms.</w:t>
      </w:r>
    </w:p>
    <w:p>
      <w:pPr>
        <w:numPr>
          <w:ilvl w:val="0"/>
          <w:numId w:val="1001"/>
        </w:numPr>
        <w:pStyle w:val="Compact"/>
      </w:pPr>
      <w:r>
        <w:rPr>
          <w:bCs/>
          <w:b/>
        </w:rPr>
        <w:t xml:space="preserve">Educational Infrastructure:</w:t>
      </w:r>
      <w:r>
        <w:t xml:space="preserve"> </w:t>
      </w:r>
      <w:r>
        <w:t xml:space="preserve">UAE universities are producing a growing number of qualified</w:t>
      </w:r>
      <w:r>
        <w:t xml:space="preserve"> </w:t>
      </w:r>
      <w:r>
        <w:rPr>
          <w:bCs/>
          <w:b/>
        </w:rPr>
        <w:t xml:space="preserve">Aerospace Engineers</w:t>
      </w:r>
      <w:r>
        <w:t xml:space="preserve">, but there is a need for more interdisciplinary programs that integrate sustainability, AI, and space science.</w:t>
      </w:r>
    </w:p>
    <w:p>
      <w:pPr>
        <w:numPr>
          <w:ilvl w:val="0"/>
          <w:numId w:val="1001"/>
        </w:numPr>
        <w:pStyle w:val="Compact"/>
      </w:pPr>
      <w:r>
        <w:rPr>
          <w:bCs/>
          <w:b/>
        </w:rPr>
        <w:t xml:space="preserve">Challenges:</w:t>
      </w:r>
      <w:r>
        <w:t xml:space="preserve"> </w:t>
      </w:r>
      <w:r>
        <w:t xml:space="preserve">Environmental factors such as high temperatures and sandstorms pose technical challenges for aerospace systems. Additionally, the region’s reliance on fossil fuels necessitates research into sustainable aerospace technologies.</w:t>
      </w:r>
    </w:p>
    <w:bookmarkEnd w:id="24"/>
    <w:bookmarkStart w:id="25" w:name="Xc0d883e430a378959df6f824dc20da7d61825b2"/>
    <w:p>
      <w:pPr>
        <w:pStyle w:val="Heading2"/>
      </w:pPr>
      <w:r>
        <w:t xml:space="preserve">Case Study: UAE Space Agency and Aerospace Engineering in Dubai</w:t>
      </w:r>
    </w:p>
    <w:p>
      <w:pPr>
        <w:pStyle w:val="FirstParagraph"/>
      </w:pPr>
      <w:r>
        <w:t xml:space="preserve">The UAE Space Agency’s collaboration with institutions like the American University of Sharjah (AUS) and the Massachusetts Institute of Technology (MIT) exemplifies how Dubai can leverage global partnerships to advance aerospace research. For instance, the Hope Probe mission required innovative engineering solutions to ensure spacecraft durability in interplanetary conditions. This case study underscores the critical role of</w:t>
      </w:r>
      <w:r>
        <w:t xml:space="preserve"> </w:t>
      </w:r>
      <w:r>
        <w:rPr>
          <w:bCs/>
          <w:b/>
        </w:rPr>
        <w:t xml:space="preserve">Aerospace Engineers</w:t>
      </w:r>
      <w:r>
        <w:t xml:space="preserve"> </w:t>
      </w:r>
      <w:r>
        <w:t xml:space="preserve">in designing systems that meet both technical and environmental demands unique to the UAE.</w:t>
      </w:r>
    </w:p>
    <w:bookmarkEnd w:id="25"/>
    <w:bookmarkStart w:id="26" w:name="recommendations"/>
    <w:p>
      <w:pPr>
        <w:pStyle w:val="Heading2"/>
      </w:pPr>
      <w:r>
        <w:t xml:space="preserve">Recommendations</w:t>
      </w:r>
    </w:p>
    <w:p>
      <w:pPr>
        <w:pStyle w:val="FirstParagraph"/>
      </w:pPr>
      <w:r>
        <w:t xml:space="preserve">To strengthen Dubai’s aerospace sector, the following recommendations are proposed:</w:t>
      </w:r>
    </w:p>
    <w:p>
      <w:pPr>
        <w:numPr>
          <w:ilvl w:val="0"/>
          <w:numId w:val="1002"/>
        </w:numPr>
        <w:pStyle w:val="Compact"/>
      </w:pPr>
      <w:r>
        <w:rPr>
          <w:bCs/>
          <w:b/>
        </w:rPr>
        <w:t xml:space="preserve">Policy Development:</w:t>
      </w:r>
      <w:r>
        <w:t xml:space="preserve"> </w:t>
      </w:r>
      <w:r>
        <w:t xml:space="preserve">The UAE government should incentivize public-private partnerships between aerospace firms and academic institutions in Dubai.</w:t>
      </w:r>
    </w:p>
    <w:p>
      <w:pPr>
        <w:numPr>
          <w:ilvl w:val="0"/>
          <w:numId w:val="1002"/>
        </w:numPr>
        <w:pStyle w:val="Compact"/>
      </w:pPr>
      <w:r>
        <w:rPr>
          <w:bCs/>
          <w:b/>
        </w:rPr>
        <w:t xml:space="preserve">Sustainable Innovation:</w:t>
      </w:r>
      <w:r>
        <w:t xml:space="preserve"> </w:t>
      </w:r>
      <w:r>
        <w:t xml:space="preserve">Research into hybrid-electric aircraft and solar-powered drones could position Dubai as a leader in green aerospace technologies.</w:t>
      </w:r>
    </w:p>
    <w:p>
      <w:pPr>
        <w:numPr>
          <w:ilvl w:val="0"/>
          <w:numId w:val="1002"/>
        </w:numPr>
        <w:pStyle w:val="Compact"/>
      </w:pPr>
      <w:r>
        <w:rPr>
          <w:bCs/>
          <w:b/>
        </w:rPr>
        <w:t xml:space="preserve">Talent Development:</w:t>
      </w:r>
      <w:r>
        <w:t xml:space="preserve"> </w:t>
      </w:r>
      <w:r>
        <w:t xml:space="preserve">Establishing specialized training programs for</w:t>
      </w:r>
      <w:r>
        <w:t xml:space="preserve"> </w:t>
      </w:r>
      <w:r>
        <w:rPr>
          <w:bCs/>
          <w:b/>
        </w:rPr>
        <w:t xml:space="preserve">Aerospace Engineers</w:t>
      </w:r>
      <w:r>
        <w:t xml:space="preserve"> </w:t>
      </w:r>
      <w:r>
        <w:t xml:space="preserve">focusing on desert environments, space systems, and AI-integrated aviation is essential.</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Aerospace Engineer</w:t>
      </w:r>
      <w:r>
        <w:t xml:space="preserve"> </w:t>
      </w:r>
      <w:r>
        <w:t xml:space="preserve">in the United Arab Emirates’ Dubai is pivotal to achieving the region’s ambitious goals in space exploration, sustainable development, and global innovation. This Master Thesis demonstrates how strategic investments, interdisciplinary education, and localized research can transform Dubai into a leading aerospace hub. As the UAE continues to invest in its future through initiatives like Mars 2117 and smart city projects,</w:t>
      </w:r>
      <w:r>
        <w:t xml:space="preserve"> </w:t>
      </w:r>
      <w:r>
        <w:rPr>
          <w:bCs/>
          <w:b/>
        </w:rPr>
        <w:t xml:space="preserve">Aerospace Engineers</w:t>
      </w:r>
      <w:r>
        <w:t xml:space="preserve"> </w:t>
      </w:r>
      <w:r>
        <w:t xml:space="preserve">will play a central role in shaping this vision. By addressing current challenges and leveraging opportunities unique to Dubai, the UAE can solidify its position as a global leader in aerospace engineering.</w:t>
      </w:r>
    </w:p>
    <w:bookmarkEnd w:id="27"/>
    <w:bookmarkStart w:id="28" w:name="references"/>
    <w:p>
      <w:pPr>
        <w:pStyle w:val="Heading2"/>
      </w:pPr>
      <w:r>
        <w:t xml:space="preserve">References</w:t>
      </w:r>
    </w:p>
    <w:p>
      <w:pPr>
        <w:pStyle w:val="FirstParagraph"/>
      </w:pPr>
      <w:r>
        <w:t xml:space="preserve">1. UAE Space Agency. (n.d.).</w:t>
      </w:r>
      <w:r>
        <w:t xml:space="preserve"> </w:t>
      </w:r>
      <w:r>
        <w:rPr>
          <w:iCs/>
          <w:i/>
        </w:rPr>
        <w:t xml:space="preserve">Hope Probe Mission Overview</w:t>
      </w:r>
      <w:r>
        <w:t xml:space="preserve">.</w:t>
      </w:r>
      <w:r>
        <w:br/>
      </w:r>
      <w:r>
        <w:t xml:space="preserve">2. Khalifa University. (2023).</w:t>
      </w:r>
      <w:r>
        <w:t xml:space="preserve"> </w:t>
      </w:r>
      <w:r>
        <w:rPr>
          <w:iCs/>
          <w:i/>
        </w:rPr>
        <w:t xml:space="preserve">Aerospace Engineering Curriculum</w:t>
      </w:r>
      <w:r>
        <w:t xml:space="preserve">.</w:t>
      </w:r>
      <w:r>
        <w:br/>
      </w:r>
      <w:r>
        <w:t xml:space="preserve">3. Dubai Aerospace Engineering Industries (DAEI). (2023).</w:t>
      </w:r>
      <w:r>
        <w:t xml:space="preserve"> </w:t>
      </w:r>
      <w:r>
        <w:rPr>
          <w:iCs/>
          <w:i/>
        </w:rPr>
        <w:t xml:space="preserve">Sustainable Aviation Solutions</w:t>
      </w:r>
      <w:r>
        <w:t xml:space="preserve">.</w:t>
      </w:r>
      <w:r>
        <w:br/>
      </w:r>
      <w:r>
        <w:t xml:space="preserve">4. United Arab Emirates Vision 2021. (n.d.).</w:t>
      </w:r>
      <w:r>
        <w:t xml:space="preserve"> </w:t>
      </w:r>
      <w:r>
        <w:rPr>
          <w:iCs/>
          <w:i/>
        </w:rPr>
        <w:t xml:space="preserve">National Development Strategy</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the United Arab Emirates, Dubai</dc:title>
  <dc:creator/>
  <dc:language>en</dc:language>
  <cp:keywords/>
  <dcterms:created xsi:type="dcterms:W3CDTF">2026-07-21T00:13:11Z</dcterms:created>
  <dcterms:modified xsi:type="dcterms:W3CDTF">2026-07-21T00:13:11Z</dcterms:modified>
</cp:coreProperties>
</file>

<file path=docProps/custom.xml><?xml version="1.0" encoding="utf-8"?>
<Properties xmlns="http://schemas.openxmlformats.org/officeDocument/2006/custom-properties" xmlns:vt="http://schemas.openxmlformats.org/officeDocument/2006/docPropsVTypes"/>
</file>