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1c6a6f77e8bdfb65a06bf0da864eedaeb50a7b9"/>
    <w:p>
      <w:pPr>
        <w:pStyle w:val="Heading1"/>
      </w:pPr>
      <w:r>
        <w:t xml:space="preserve">Master Thesis: Advancing Aerospace Engineering in the United Kingdom, Birmingham</w:t>
      </w:r>
    </w:p>
    <w:bookmarkStart w:id="20" w:name="abstract"/>
    <w:p>
      <w:pPr>
        <w:pStyle w:val="Heading2"/>
      </w:pPr>
      <w:r>
        <w:t xml:space="preserve">Abstract</w:t>
      </w:r>
    </w:p>
    <w:p>
      <w:pPr>
        <w:pStyle w:val="FirstParagraph"/>
      </w:pPr>
      <w:r>
        <w:t xml:space="preserve">This Master Thesis explores the evolving role of an aerospace engineer within the dynamic context of the United Kingdom, specifically focusing on Birmingham. As a hub for engineering innovation and aerospace research, Birmingham provides a unique backdrop to analyze challenges and opportunities in modern aerospace engineering. This document examines technological advancements, industry collaborations, and educational frameworks that define the field in this region. By integrating theoretical knowledge with practical applications relevant to UK-based projects, the thesis highlights how an aerospace engineer can contribute to sustainable aviation solutions while addressing regional and global needs.</w:t>
      </w:r>
    </w:p>
    <w:bookmarkEnd w:id="20"/>
    <w:bookmarkStart w:id="21" w:name="introduction"/>
    <w:p>
      <w:pPr>
        <w:pStyle w:val="Heading2"/>
      </w:pPr>
      <w:r>
        <w:t xml:space="preserve">1. Introduction</w:t>
      </w:r>
    </w:p>
    <w:p>
      <w:pPr>
        <w:pStyle w:val="FirstParagraph"/>
      </w:pPr>
      <w:r>
        <w:t xml:space="preserve">The United Kingdom has long been a leader in aerospace innovation, and Birmingham stands out as a key player within this ecosystem. As a Master Thesis topic, studying aerospace engineering in Birmingham offers unparalleled access to cutting-edge research facilities, industry partnerships, and interdisciplinary collaboration opportunities. An aerospace engineer operating in this environment must navigate the intersection of advanced materials science, aerodynamics, and sustainable propulsion systems while aligning with national priorities such as net-zero carbon emissions by 2050.</w:t>
      </w:r>
    </w:p>
    <w:bookmarkEnd w:id="21"/>
    <w:bookmarkStart w:id="22" w:name="X043c023f20085ada9db62beae48e76ebe7f1daf"/>
    <w:p>
      <w:pPr>
        <w:pStyle w:val="Heading2"/>
      </w:pPr>
      <w:r>
        <w:t xml:space="preserve">2. Contextualizing Aerospace Engineering in Birmingham</w:t>
      </w:r>
    </w:p>
    <w:p>
      <w:pPr>
        <w:pStyle w:val="FirstParagraph"/>
      </w:pPr>
      <w:r>
        <w:t xml:space="preserve">Birmingham’s aerospace sector is characterized by a blend of historical legacy and modern innovation. Institutions like the University of Birmingham and Aston University host world-class research centers focused on propulsion systems, composite materials, and unmanned aerial vehicle (UAV) technology. This thesis emphasizes how these academic resources shape the training and professional development of an aerospace engineer in the United Kingdom.</w:t>
      </w:r>
    </w:p>
    <w:bookmarkEnd w:id="22"/>
    <w:bookmarkStart w:id="23" w:name="literature-review"/>
    <w:p>
      <w:pPr>
        <w:pStyle w:val="Heading2"/>
      </w:pPr>
      <w:r>
        <w:t xml:space="preserve">3. Literature Review</w:t>
      </w:r>
    </w:p>
    <w:p>
      <w:pPr>
        <w:pStyle w:val="FirstParagraph"/>
      </w:pPr>
      <w:r>
        <w:t xml:space="preserve">The literature underscores Birmingham’s strategic position as a logistics and manufacturing hub, which complements its aerospace ambitions. Studies on UK aerospace policy highlight the importance of regional centers like Birmingham in achieving national goals for technological self-sufficiency and export growth. Additionally, recent advancements in additive manufacturing (3D printing) and digital twins have reshaped engineering practices, making it critical for an aerospace engineer to stay abreast of these trends.</w:t>
      </w:r>
    </w:p>
    <w:bookmarkEnd w:id="23"/>
    <w:bookmarkStart w:id="24" w:name="methodology"/>
    <w:p>
      <w:pPr>
        <w:pStyle w:val="Heading2"/>
      </w:pPr>
      <w:r>
        <w:t xml:space="preserve">4. Methodology</w:t>
      </w:r>
    </w:p>
    <w:p>
      <w:pPr>
        <w:pStyle w:val="FirstParagraph"/>
      </w:pPr>
      <w:r>
        <w:t xml:space="preserve">This thesis employs a mixed-methods approach:</w:t>
      </w:r>
    </w:p>
    <w:p>
      <w:pPr>
        <w:numPr>
          <w:ilvl w:val="0"/>
          <w:numId w:val="1001"/>
        </w:numPr>
        <w:pStyle w:val="Compact"/>
      </w:pPr>
      <w:r>
        <w:rPr>
          <w:bCs/>
          <w:b/>
        </w:rPr>
        <w:t xml:space="preserve">Qualitative Analysis:</w:t>
      </w:r>
      <w:r>
        <w:t xml:space="preserve"> </w:t>
      </w:r>
      <w:r>
        <w:t xml:space="preserve">Case studies of aerospace projects in Birmingham, including collaborations between local firms and academic institutions.</w:t>
      </w:r>
    </w:p>
    <w:p>
      <w:pPr>
        <w:numPr>
          <w:ilvl w:val="0"/>
          <w:numId w:val="1001"/>
        </w:numPr>
        <w:pStyle w:val="Compact"/>
      </w:pPr>
      <w:r>
        <w:rPr>
          <w:bCs/>
          <w:b/>
        </w:rPr>
        <w:t xml:space="preserve">Quantitative Data:</w:t>
      </w:r>
      <w:r>
        <w:t xml:space="preserve"> </w:t>
      </w:r>
      <w:r>
        <w:t xml:space="preserve">Statistical analysis of employment trends for aerospace engineers in the West Midlands region (UK) over the past decade.</w:t>
      </w:r>
    </w:p>
    <w:p>
      <w:pPr>
        <w:numPr>
          <w:ilvl w:val="0"/>
          <w:numId w:val="1001"/>
        </w:numPr>
        <w:pStyle w:val="Compact"/>
      </w:pPr>
      <w:r>
        <w:rPr>
          <w:bCs/>
          <w:b/>
        </w:rPr>
        <w:t xml:space="preserve">Semantic Review:</w:t>
      </w:r>
      <w:r>
        <w:t xml:space="preserve"> </w:t>
      </w:r>
      <w:r>
        <w:t xml:space="preserve">Examination of policy documents from the UK Department for Business, Energy &amp; Industrial Strategy (BEIS) and Birmingham City Council.</w:t>
      </w:r>
    </w:p>
    <w:p>
      <w:pPr>
        <w:pStyle w:val="FirstParagraph"/>
      </w:pPr>
      <w:r>
        <w:t xml:space="preserve">The methodology ensures alignment with both academic rigor and practical relevance to an aerospace engineer’s career in the United Kingdom.</w:t>
      </w:r>
    </w:p>
    <w:bookmarkEnd w:id="24"/>
    <w:bookmarkStart w:id="25" w:name="key-findings"/>
    <w:p>
      <w:pPr>
        <w:pStyle w:val="Heading2"/>
      </w:pPr>
      <w:r>
        <w:t xml:space="preserve">5. Key Findings</w:t>
      </w:r>
    </w:p>
    <w:p>
      <w:pPr>
        <w:pStyle w:val="FirstParagraph"/>
      </w:pPr>
      <w:r>
        <w:rPr>
          <w:bCs/>
          <w:b/>
        </w:rPr>
        <w:t xml:space="preserve">5.1 Industry-Academia Synergy</w:t>
      </w:r>
      <w:r>
        <w:br/>
      </w:r>
      <w:r>
        <w:t xml:space="preserve">Birmingham’s aerospace industry benefits from close ties between universities and companies such as Rolls-Royce, which has a major presence in the region. An aerospace engineer working in this ecosystem often engages in collaborative projects that bridge theoretical research with real-world applications.</w:t>
      </w:r>
    </w:p>
    <w:p>
      <w:pPr>
        <w:pStyle w:val="BodyText"/>
      </w:pPr>
      <w:r>
        <w:rPr>
          <w:bCs/>
          <w:b/>
        </w:rPr>
        <w:t xml:space="preserve">5.2 Sustainable Aviation Initiatives</w:t>
      </w:r>
      <w:r>
        <w:br/>
      </w:r>
      <w:r>
        <w:t xml:space="preserve">The UK’s commitment to reducing carbon emissions has spurred innovation in hydrogen propulsion and hybrid-electric aircraft. Birmingham-based engineers are at the forefront of developing these technologies, reflecting global trends while addressing local environmental challenges.</w:t>
      </w:r>
    </w:p>
    <w:p>
      <w:pPr>
        <w:pStyle w:val="BodyText"/>
      </w:pPr>
      <w:r>
        <w:rPr>
          <w:bCs/>
          <w:b/>
        </w:rPr>
        <w:t xml:space="preserve">5.3 Workforce Development</w:t>
      </w:r>
      <w:r>
        <w:br/>
      </w:r>
      <w:r>
        <w:t xml:space="preserve">Data reveals a growing demand for skilled aerospace engineers in Birmingham, driven by investments in advanced manufacturing and space exploration projects. However, there is a noted gap in specialized training programs focused on emerging fields like AI-driven design optimization.</w:t>
      </w:r>
    </w:p>
    <w:bookmarkEnd w:id="25"/>
    <w:bookmarkStart w:id="26" w:name="X46244589c744782c67843b71ac6c29c6618e3f1"/>
    <w:p>
      <w:pPr>
        <w:pStyle w:val="Heading2"/>
      </w:pPr>
      <w:r>
        <w:t xml:space="preserve">6. Case Study: Birmingham’s Role in UK Aerospace Innovation</w:t>
      </w:r>
    </w:p>
    <w:p>
      <w:pPr>
        <w:pStyle w:val="FirstParagraph"/>
      </w:pPr>
      <w:r>
        <w:t xml:space="preserve">A case study of the National Composites Centre (NCC) in Coventry, near Birmingham, illustrates how regional collaboration drives national progress. The NCC works with aerospace engineers to develop lightweight materials that reduce fuel consumption in aircraft. This project exemplifies the synergy between academic research and industrial application, a hallmark of an aerospace engineer’s work in the United Kingdom.</w:t>
      </w:r>
    </w:p>
    <w:bookmarkEnd w:id="26"/>
    <w:bookmarkStart w:id="27" w:name="challenges-and-opportunities"/>
    <w:p>
      <w:pPr>
        <w:pStyle w:val="Heading2"/>
      </w:pPr>
      <w:r>
        <w:t xml:space="preserve">7. Challenges and Opportunities</w:t>
      </w:r>
    </w:p>
    <w:p>
      <w:pPr>
        <w:pStyle w:val="FirstParagraph"/>
      </w:pPr>
      <w:r>
        <w:rPr>
          <w:bCs/>
          <w:b/>
        </w:rPr>
        <w:t xml:space="preserve">Challenges:</w:t>
      </w:r>
      <w:r>
        <w:br/>
      </w:r>
      <w:r>
        <w:t xml:space="preserve">- Brexit-related disruptions to supply chains and talent mobility.</w:t>
      </w:r>
      <w:r>
        <w:br/>
      </w:r>
      <w:r>
        <w:t xml:space="preserve">- The need for continuous upskilling to keep pace with rapid technological changes.</w:t>
      </w:r>
    </w:p>
    <w:p>
      <w:pPr>
        <w:pStyle w:val="BodyText"/>
      </w:pPr>
      <w:r>
        <w:rPr>
          <w:bCs/>
          <w:b/>
        </w:rPr>
        <w:t xml:space="preserve">Opportunities:</w:t>
      </w:r>
      <w:r>
        <w:br/>
      </w:r>
      <w:r>
        <w:t xml:space="preserve">- Birmingham’s growing space industry, including satellite manufacturing and launch services.</w:t>
      </w:r>
      <w:r>
        <w:br/>
      </w:r>
      <w:r>
        <w:t xml:space="preserve">- Government incentives for green aerospace technologies, such as the UK Space Agency’s funding programs.</w:t>
      </w:r>
    </w:p>
    <w:bookmarkEnd w:id="27"/>
    <w:bookmarkStart w:id="28" w:name="conclusion"/>
    <w:p>
      <w:pPr>
        <w:pStyle w:val="Heading2"/>
      </w:pPr>
      <w:r>
        <w:t xml:space="preserve">8. Conclusion</w:t>
      </w:r>
    </w:p>
    <w:p>
      <w:pPr>
        <w:pStyle w:val="FirstParagraph"/>
      </w:pPr>
      <w:r>
        <w:t xml:space="preserve">This Master Thesis underscores the transformative potential of an aerospace engineer operating within the United Kingdom’s Birmingham region. By leveraging local resources and national strategies, professionals in this field can drive innovation in sustainable aviation, advanced manufacturing, and space exploration. The integration of academic research with industry needs positions Birmingham as a pivotal center for aerospace engineering in the UK—a reality that warrants further scholarly investigation.</w:t>
      </w:r>
    </w:p>
    <w:bookmarkEnd w:id="28"/>
    <w:bookmarkStart w:id="29" w:name="references"/>
    <w:p>
      <w:pPr>
        <w:pStyle w:val="Heading2"/>
      </w:pPr>
      <w:r>
        <w:t xml:space="preserve">References</w:t>
      </w:r>
    </w:p>
    <w:p>
      <w:pPr>
        <w:pStyle w:val="FirstParagraph"/>
      </w:pPr>
      <w:r>
        <w:rPr>
          <w:iCs/>
          <w:i/>
        </w:rPr>
        <w:t xml:space="preserve">1. UK Department for Business, Energy &amp; Industrial Strategy (BEIS). (2023). National Aerospace Technology Strategy.</w:t>
      </w:r>
      <w:r>
        <w:br/>
      </w:r>
      <w:r>
        <w:rPr>
          <w:iCs/>
          <w:i/>
        </w:rPr>
        <w:t xml:space="preserve">2. University of Birmingham. (n.d.). School of Engineering Research Highlights.</w:t>
      </w:r>
      <w:r>
        <w:br/>
      </w:r>
      <w:r>
        <w:rPr>
          <w:iCs/>
          <w:i/>
        </w:rPr>
        <w:t xml:space="preserve">3. Rolls-Royce plc. (2023). Sustainability Report: Pathways to Net Zero.</w:t>
      </w:r>
    </w:p>
    <w:p>
      <w:pPr>
        <w:pStyle w:val="BodyText"/>
      </w:pPr>
      <w:r>
        <w:rPr>
          <w:bCs/>
          <w:b/>
        </w:rPr>
        <w:t xml:space="preserve">Word Count:</w:t>
      </w:r>
      <w:r>
        <w:t xml:space="preserve"> </w:t>
      </w:r>
      <w:r>
        <w:t xml:space="preserve">817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United Kingdom Birmingham</dc:title>
  <dc:creator/>
  <dc:language>en</dc:language>
  <cp:keywords/>
  <dcterms:created xsi:type="dcterms:W3CDTF">2026-07-22T06:17:14Z</dcterms:created>
  <dcterms:modified xsi:type="dcterms:W3CDTF">2026-07-22T06:17:14Z</dcterms:modified>
</cp:coreProperties>
</file>

<file path=docProps/custom.xml><?xml version="1.0" encoding="utf-8"?>
<Properties xmlns="http://schemas.openxmlformats.org/officeDocument/2006/custom-properties" xmlns:vt="http://schemas.openxmlformats.org/officeDocument/2006/docPropsVTypes"/>
</file>