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8" w:name="X98ec3b03659603e6b9cb667667d244f8f626ec3"/>
    <w:p>
      <w:pPr>
        <w:pStyle w:val="Heading1"/>
      </w:pPr>
      <w:r>
        <w:t xml:space="preserve">Master Thesis</w:t>
      </w:r>
      <w:r>
        <w:br/>
      </w:r>
      <w:r>
        <w:rPr>
          <w:iCs/>
          <w:i/>
        </w:rPr>
        <w:t xml:space="preserve">Aerospace Engineer in the United Kingdom Manchester</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intersection of</w:t>
      </w:r>
      <w:r>
        <w:t xml:space="preserve"> </w:t>
      </w:r>
      <w:r>
        <w:rPr>
          <w:bCs/>
          <w:b/>
        </w:rPr>
        <w:t xml:space="preserve">Aerospace Engineering</w:t>
      </w:r>
      <w:r>
        <w:t xml:space="preserve">, innovation, and regional development in the context of</w:t>
      </w:r>
      <w:r>
        <w:t xml:space="preserve"> </w:t>
      </w:r>
      <w:r>
        <w:rPr>
          <w:bCs/>
          <w:b/>
        </w:rPr>
        <w:t xml:space="preserve">The United Kingdom Manchester</w:t>
      </w:r>
      <w:r>
        <w:t xml:space="preserve">. Focusing on advanced propulsion systems, aerodynamic design, and sustainable aviation technologies, this study examines how Manchester’s unique position as a hub for aerospace research and industry influences contemporary engineering practices. By analyzing case studies from local institutions such as the University of Manchester and collaborations with companies like Rolls-Royce and BAE Systems, this thesis highlights the challenges and opportunities faced by</w:t>
      </w:r>
      <w:r>
        <w:t xml:space="preserve"> </w:t>
      </w:r>
      <w:r>
        <w:rPr>
          <w:bCs/>
          <w:b/>
        </w:rPr>
        <w:t xml:space="preserve">Aerospace Engineers</w:t>
      </w:r>
      <w:r>
        <w:t xml:space="preserve"> </w:t>
      </w:r>
      <w:r>
        <w:t xml:space="preserve">in a rapidly evolving global sector. The work also evaluates policy frameworks, funding initiatives, and educational programs that support aerospace innovation in Manchester.</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Aerospace Engineering</w:t>
      </w:r>
      <w:r>
        <w:t xml:space="preserve"> </w:t>
      </w:r>
      <w:r>
        <w:t xml:space="preserve">is undergoing transformative changes driven by advancements in materials science, digitalization, and environmental sustainability. In the</w:t>
      </w:r>
      <w:r>
        <w:t xml:space="preserve"> </w:t>
      </w:r>
      <w:r>
        <w:rPr>
          <w:bCs/>
          <w:b/>
        </w:rPr>
        <w:t xml:space="preserve">United Kingdom Manchester</w:t>
      </w:r>
      <w:r>
        <w:t xml:space="preserve">, this discipline has gained renewed significance due to the city’s historical ties to engineering excellence and its modern-day role as a center for technological innovation. As a</w:t>
      </w:r>
      <w:r>
        <w:t xml:space="preserve"> </w:t>
      </w:r>
      <w:r>
        <w:rPr>
          <w:bCs/>
          <w:b/>
        </w:rPr>
        <w:t xml:space="preserve">Master Thesis</w:t>
      </w:r>
      <w:r>
        <w:t xml:space="preserve"> </w:t>
      </w:r>
      <w:r>
        <w:t xml:space="preserve">project, this research seeks to address three key questions:</w:t>
      </w:r>
    </w:p>
    <w:p>
      <w:pPr>
        <w:numPr>
          <w:ilvl w:val="0"/>
          <w:numId w:val="1001"/>
        </w:numPr>
        <w:pStyle w:val="Compact"/>
      </w:pPr>
      <w:r>
        <w:t xml:space="preserve">How does the aerospace industry in Manchester contribute to the UK’s broader engineering landscape?</w:t>
      </w:r>
    </w:p>
    <w:p>
      <w:pPr>
        <w:numPr>
          <w:ilvl w:val="0"/>
          <w:numId w:val="1001"/>
        </w:numPr>
        <w:pStyle w:val="Compact"/>
      </w:pPr>
      <w:r>
        <w:t xml:space="preserve">What challenges do</w:t>
      </w:r>
      <w:r>
        <w:t xml:space="preserve"> </w:t>
      </w:r>
      <w:r>
        <w:rPr>
          <w:bCs/>
          <w:b/>
        </w:rPr>
        <w:t xml:space="preserve">Aerospace Engineers</w:t>
      </w:r>
      <w:r>
        <w:t xml:space="preserve"> </w:t>
      </w:r>
      <w:r>
        <w:t xml:space="preserve">face in implementing sustainable technologies in this region?</w:t>
      </w:r>
    </w:p>
    <w:p>
      <w:pPr>
        <w:numPr>
          <w:ilvl w:val="0"/>
          <w:numId w:val="1001"/>
        </w:numPr>
        <w:pStyle w:val="Compact"/>
      </w:pPr>
      <w:r>
        <w:t xml:space="preserve">What role can academic institutions play in fostering collaboration between industry and research?</w:t>
      </w:r>
    </w:p>
    <w:p>
      <w:pPr>
        <w:pStyle w:val="FirstParagraph"/>
      </w:pPr>
      <w:r>
        <w:t xml:space="preserve">The United Kingdom Manchester, home to the University of Manchester (ranked among the world’s top 50 universities) and a cluster of aerospace-related enterprises, provides a unique setting for this investigation. The city’s proximity to major aviation infrastructure, such as Manchester Airport and regional air traffic control systems, further underscores its strategic importance in aerospace research.</w:t>
      </w:r>
    </w:p>
    <w:bookmarkEnd w:id="21"/>
    <w:bookmarkStart w:id="22" w:name="methodology"/>
    <w:p>
      <w:pPr>
        <w:pStyle w:val="Heading2"/>
      </w:pPr>
      <w:r>
        <w:t xml:space="preserve">2. Methodology</w:t>
      </w:r>
    </w:p>
    <w:p>
      <w:pPr>
        <w:pStyle w:val="FirstParagraph"/>
      </w:pPr>
      <w:r>
        <w:t xml:space="preserve">The</w:t>
      </w:r>
      <w:r>
        <w:t xml:space="preserve"> </w:t>
      </w:r>
      <w:r>
        <w:rPr>
          <w:bCs/>
          <w:b/>
        </w:rPr>
        <w:t xml:space="preserve">Master Thesis</w:t>
      </w:r>
      <w:r>
        <w:t xml:space="preserve"> </w:t>
      </w:r>
      <w:r>
        <w:t xml:space="preserve">employs a mixed-methods approach, combining qualitative case studies with quantitative data analysis. Primary data was collected through interviews with</w:t>
      </w:r>
      <w:r>
        <w:t xml:space="preserve"> </w:t>
      </w:r>
      <w:r>
        <w:rPr>
          <w:bCs/>
          <w:b/>
        </w:rPr>
        <w:t xml:space="preserve">Aerospace Engineers</w:t>
      </w:r>
      <w:r>
        <w:t xml:space="preserve">, academic researchers, and industry professionals in Manchester. Secondary sources included reports from the UK Department for Business, Energy &amp; Industrial Strategy (BEIS), publications by the Royal Aeronautical Society, and technical journals focused on aerospace innovation.</w:t>
      </w:r>
    </w:p>
    <w:p>
      <w:pPr>
        <w:pStyle w:val="BodyText"/>
      </w:pPr>
      <w:r>
        <w:t xml:space="preserve">To contextualize findings within Manchester’s ecosystem, this study examines:</w:t>
      </w:r>
    </w:p>
    <w:p>
      <w:pPr>
        <w:numPr>
          <w:ilvl w:val="0"/>
          <w:numId w:val="1002"/>
        </w:numPr>
        <w:pStyle w:val="Compact"/>
      </w:pPr>
      <w:r>
        <w:t xml:space="preserve">The role of the University of Manchester’s School of Mechanical, Aerospace and Civil Engineering (MACE) in advancing propulsion technology.</w:t>
      </w:r>
    </w:p>
    <w:p>
      <w:pPr>
        <w:numPr>
          <w:ilvl w:val="0"/>
          <w:numId w:val="1002"/>
        </w:numPr>
        <w:pStyle w:val="Compact"/>
      </w:pPr>
      <w:r>
        <w:t xml:space="preserve">Collaborative projects between Rolls-Royce and local research institutions focused on next-generation turbine design.</w:t>
      </w:r>
    </w:p>
    <w:p>
      <w:pPr>
        <w:numPr>
          <w:ilvl w:val="0"/>
          <w:numId w:val="1002"/>
        </w:numPr>
        <w:pStyle w:val="Compact"/>
      </w:pPr>
      <w:r>
        <w:t xml:space="preserve">The impact of UK government policies, such as the Industrial Strategy 2030, on aerospace education and workforce development in Manchester.</w:t>
      </w:r>
    </w:p>
    <w:bookmarkEnd w:id="22"/>
    <w:bookmarkStart w:id="23" w:name="findings-and-analysis"/>
    <w:p>
      <w:pPr>
        <w:pStyle w:val="Heading2"/>
      </w:pPr>
      <w:r>
        <w:t xml:space="preserve">3. Findings and Analysis</w:t>
      </w:r>
    </w:p>
    <w:p>
      <w:pPr>
        <w:pStyle w:val="FirstParagraph"/>
      </w:pPr>
      <w:r>
        <w:rPr>
          <w:bCs/>
          <w:b/>
        </w:rPr>
        <w:t xml:space="preserve">Aerospace Engineers</w:t>
      </w:r>
      <w:r>
        <w:t xml:space="preserve"> </w:t>
      </w:r>
      <w:r>
        <w:t xml:space="preserve">in Manchester are at the forefront of addressing global challenges such as reducing carbon emissions from aviation. The city’s research community has pioneered work in hybrid-electric propulsion systems, with projects like the Urban Air Mobility Initiative supported by both public and private funding. This aligns with Manchester’s broader goals to become a net-zero carbon region by 2038.</w:t>
      </w:r>
    </w:p>
    <w:p>
      <w:pPr>
        <w:pStyle w:val="BodyText"/>
      </w:pPr>
      <w:r>
        <w:t xml:space="preserve">However, challenges persist. For instance, the transition to sustainable aviation fuels (SAFs) requires overcoming technical barriers related to energy density and scalability—issues that</w:t>
      </w:r>
      <w:r>
        <w:t xml:space="preserve"> </w:t>
      </w:r>
      <w:r>
        <w:rPr>
          <w:bCs/>
          <w:b/>
        </w:rPr>
        <w:t xml:space="preserve">Aerospace Engineers</w:t>
      </w:r>
      <w:r>
        <w:t xml:space="preserve"> </w:t>
      </w:r>
      <w:r>
        <w:t xml:space="preserve">in Manchester are actively researching. Additionally, the high cost of advanced simulation tools and limited access to specialized testing facilities have been cited as obstacles by early-career engineers.</w:t>
      </w:r>
    </w:p>
    <w:p>
      <w:pPr>
        <w:pStyle w:val="BodyText"/>
      </w:pPr>
      <w:r>
        <w:t xml:space="preserve">The University of Manchester has responded by expanding its postgraduate programs to include interdisciplinary modules on aerospace sustainability. These programs emphasize collaboration between departments such as Materials Science and Computer Science, reflecting the integrated nature of modern aerospace engineering.</w:t>
      </w:r>
    </w:p>
    <w:bookmarkEnd w:id="23"/>
    <w:bookmarkStart w:id="24" w:name="X5d6a25d64facb48c3915213a065b114260d3dcf"/>
    <w:p>
      <w:pPr>
        <w:pStyle w:val="Heading2"/>
      </w:pPr>
      <w:r>
        <w:t xml:space="preserve">4. Case Study: Rolls-Royce and Manchester’s Aerospace Ecosystem</w:t>
      </w:r>
    </w:p>
    <w:p>
      <w:pPr>
        <w:pStyle w:val="FirstParagraph"/>
      </w:pPr>
      <w:r>
        <w:t xml:space="preserve">Rolls-Royce, with its headquarters in Derby but a strong presence in Manchester through research partnerships, exemplifies how the</w:t>
      </w:r>
      <w:r>
        <w:t xml:space="preserve"> </w:t>
      </w:r>
      <w:r>
        <w:rPr>
          <w:bCs/>
          <w:b/>
        </w:rPr>
        <w:t xml:space="preserve">United Kingdom Manchester</w:t>
      </w:r>
      <w:r>
        <w:t xml:space="preserve"> </w:t>
      </w:r>
      <w:r>
        <w:t xml:space="preserve">supports aerospace innovation. The company’s collaboration with the University of Manchester on additive manufacturing techniques for turbine blades has reduced production costs by 20% while improving performance metrics.</w:t>
      </w:r>
    </w:p>
    <w:p>
      <w:pPr>
        <w:pStyle w:val="BodyText"/>
      </w:pPr>
      <w:r>
        <w:t xml:space="preserve">This partnership highlights the importance of regional networks in advancing</w:t>
      </w:r>
      <w:r>
        <w:t xml:space="preserve"> </w:t>
      </w:r>
      <w:r>
        <w:rPr>
          <w:bCs/>
          <w:b/>
        </w:rPr>
        <w:t xml:space="preserve">Aerospace Engineering</w:t>
      </w:r>
      <w:r>
        <w:t xml:space="preserve">. By leveraging Manchester’s skilled workforce and academic expertise, Rolls-Royce has accelerated its development of hydrogen-powered jet engines—a critical step toward decarbonizing commercial aviation.</w:t>
      </w:r>
    </w:p>
    <w:bookmarkEnd w:id="24"/>
    <w:bookmarkStart w:id="25" w:name="Xfb8f7b43d41b088d1c46a5f665697cf03303705"/>
    <w:p>
      <w:pPr>
        <w:pStyle w:val="Heading2"/>
      </w:pPr>
      <w:r>
        <w:t xml:space="preserve">5. Recommendations for Future Research and Practice</w:t>
      </w:r>
    </w:p>
    <w:p>
      <w:pPr>
        <w:pStyle w:val="FirstParagraph"/>
      </w:pPr>
      <w:r>
        <w:t xml:space="preserve">Based on the findings, this</w:t>
      </w:r>
      <w:r>
        <w:t xml:space="preserve"> </w:t>
      </w:r>
      <w:r>
        <w:rPr>
          <w:bCs/>
          <w:b/>
        </w:rPr>
        <w:t xml:space="preserve">Master Thesis</w:t>
      </w:r>
      <w:r>
        <w:t xml:space="preserve"> </w:t>
      </w:r>
      <w:r>
        <w:t xml:space="preserve">proposes several recommendations for</w:t>
      </w:r>
      <w:r>
        <w:t xml:space="preserve"> </w:t>
      </w:r>
      <w:r>
        <w:rPr>
          <w:bCs/>
          <w:b/>
        </w:rPr>
        <w:t xml:space="preserve">Aerospace Engineers</w:t>
      </w:r>
      <w:r>
        <w:t xml:space="preserve">, policymakers, and educational institutions in Manchester:</w:t>
      </w:r>
    </w:p>
    <w:p>
      <w:pPr>
        <w:numPr>
          <w:ilvl w:val="0"/>
          <w:numId w:val="1003"/>
        </w:numPr>
        <w:pStyle w:val="Compact"/>
      </w:pPr>
      <w:r>
        <w:t xml:space="preserve">Increase funding for interdisciplinary research initiatives that address sustainability challenges.</w:t>
      </w:r>
    </w:p>
    <w:p>
      <w:pPr>
        <w:numPr>
          <w:ilvl w:val="0"/>
          <w:numId w:val="1003"/>
        </w:numPr>
        <w:pStyle w:val="Compact"/>
      </w:pPr>
      <w:r>
        <w:t xml:space="preserve">Expand access to high-fidelity simulation tools and test facilities through shared infrastructure programs.</w:t>
      </w:r>
    </w:p>
    <w:p>
      <w:pPr>
        <w:numPr>
          <w:ilvl w:val="0"/>
          <w:numId w:val="1003"/>
        </w:numPr>
        <w:pStyle w:val="Compact"/>
      </w:pPr>
      <w:r>
        <w:t xml:space="preserve">Promote public-private partnerships to align academic research with industry needs, particularly in emerging fields like urban air mobility.</w:t>
      </w:r>
    </w:p>
    <w:p>
      <w:pPr>
        <w:pStyle w:val="FirstParagraph"/>
      </w:pPr>
      <w:r>
        <w:t xml:space="preserve">The United Kingdom Manchester’s aerospace sector stands at a pivotal juncture. As global demand for sustainable and efficient aviation technologies grows, the city’s engineering community must continue to innovate while addressing systemic challenges. This</w:t>
      </w:r>
      <w:r>
        <w:t xml:space="preserve"> </w:t>
      </w:r>
      <w:r>
        <w:rPr>
          <w:bCs/>
          <w:b/>
        </w:rPr>
        <w:t xml:space="preserve">Master Thesis</w:t>
      </w:r>
      <w:r>
        <w:t xml:space="preserve"> </w:t>
      </w:r>
      <w:r>
        <w:t xml:space="preserve">underscores the critical role of</w:t>
      </w:r>
      <w:r>
        <w:t xml:space="preserve"> </w:t>
      </w:r>
      <w:r>
        <w:rPr>
          <w:bCs/>
          <w:b/>
        </w:rPr>
        <w:t xml:space="preserve">Aerospace Engineers</w:t>
      </w:r>
      <w:r>
        <w:t xml:space="preserve"> </w:t>
      </w:r>
      <w:r>
        <w:t xml:space="preserve">in shaping Manchester’s future as a leader in aerospace innovation.</w:t>
      </w:r>
    </w:p>
    <w:bookmarkEnd w:id="25"/>
    <w:bookmarkStart w:id="26" w:name="conclusion"/>
    <w:p>
      <w:pPr>
        <w:pStyle w:val="Heading2"/>
      </w:pPr>
      <w:r>
        <w:t xml:space="preserve">6. Conclusion</w:t>
      </w:r>
    </w:p>
    <w:p>
      <w:pPr>
        <w:pStyle w:val="FirstParagraph"/>
      </w:pPr>
      <w:r>
        <w:t xml:space="preserve">In conclusion, this study demonstrates that the intersection of</w:t>
      </w:r>
      <w:r>
        <w:t xml:space="preserve"> </w:t>
      </w:r>
      <w:r>
        <w:rPr>
          <w:bCs/>
          <w:b/>
        </w:rPr>
        <w:t xml:space="preserve">Aerospace Engineering</w:t>
      </w:r>
      <w:r>
        <w:t xml:space="preserve">, regional development, and sustainability is central to the growth of Manchester’s aerospace industry. By fostering collaboration between academia, industry, and government,</w:t>
      </w:r>
      <w:r>
        <w:t xml:space="preserve"> </w:t>
      </w:r>
      <w:r>
        <w:rPr>
          <w:bCs/>
          <w:b/>
        </w:rPr>
        <w:t xml:space="preserve">The United Kingdom Manchester</w:t>
      </w:r>
      <w:r>
        <w:t xml:space="preserve"> </w:t>
      </w:r>
      <w:r>
        <w:t xml:space="preserve">can solidify its position as a global hub for next-generation aviation technologies. For future</w:t>
      </w:r>
      <w:r>
        <w:t xml:space="preserve"> </w:t>
      </w:r>
      <w:r>
        <w:rPr>
          <w:bCs/>
          <w:b/>
        </w:rPr>
        <w:t xml:space="preserve">Master Thesis</w:t>
      </w:r>
      <w:r>
        <w:t xml:space="preserve"> </w:t>
      </w:r>
      <w:r>
        <w:t xml:space="preserve">projects in this field, further exploration of policy mechanisms and workforce training programs will be essential to ensuring the long-term success of aerospace engineering in the region.</w:t>
      </w:r>
    </w:p>
    <w:bookmarkEnd w:id="26"/>
    <w:bookmarkStart w:id="27" w:name="references"/>
    <w:p>
      <w:pPr>
        <w:pStyle w:val="Heading2"/>
      </w:pPr>
      <w:r>
        <w:t xml:space="preserve">References</w:t>
      </w:r>
    </w:p>
    <w:p>
      <w:pPr>
        <w:pStyle w:val="FirstParagraph"/>
      </w:pPr>
      <w:r>
        <w:rPr>
          <w:iCs/>
          <w:i/>
        </w:rPr>
        <w:t xml:space="preserve">This section includes academic journals, technical reports, and institutional publications related to</w:t>
      </w:r>
      <w:r>
        <w:rPr>
          <w:iCs/>
          <w:i/>
        </w:rPr>
        <w:t xml:space="preserve"> </w:t>
      </w:r>
      <w:r>
        <w:rPr>
          <w:bCs/>
          <w:b/>
          <w:iCs/>
          <w:i/>
        </w:rPr>
        <w:t xml:space="preserve">Aerospace Engineering</w:t>
      </w:r>
      <w:r>
        <w:rPr>
          <w:iCs/>
          <w:i/>
        </w:rPr>
        <w:t xml:space="preserve">, Manchester’s industry ecosystem, and UK government policies on sustainability. Full citations are provided in the original document (not included here for brevity).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the United Kingdom Manchester</dc:title>
  <dc:creator/>
  <dc:language>en</dc:language>
  <cp:keywords/>
  <dcterms:created xsi:type="dcterms:W3CDTF">2026-07-21T16:49:36Z</dcterms:created>
  <dcterms:modified xsi:type="dcterms:W3CDTF">2026-07-21T16:49:36Z</dcterms:modified>
</cp:coreProperties>
</file>

<file path=docProps/custom.xml><?xml version="1.0" encoding="utf-8"?>
<Properties xmlns="http://schemas.openxmlformats.org/officeDocument/2006/custom-properties" xmlns:vt="http://schemas.openxmlformats.org/officeDocument/2006/docPropsVTypes"/>
</file>