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344cdb0ef5616e9b08af49c3d06e2267f644bd7"/>
    <w:p>
      <w:pPr>
        <w:pStyle w:val="Heading1"/>
      </w:pPr>
      <w:r>
        <w:t xml:space="preserve">Master Thesis: Advanced Aerodynamic Design and Optimization for Urban Air Mobility in the United States, San Francisco</w:t>
      </w:r>
    </w:p>
    <w:bookmarkStart w:id="20" w:name="abstract"/>
    <w:p>
      <w:pPr>
        <w:pStyle w:val="Heading2"/>
      </w:pPr>
      <w:r>
        <w:t xml:space="preserve">Abstract</w:t>
      </w:r>
    </w:p>
    <w:p>
      <w:pPr>
        <w:pStyle w:val="FirstParagraph"/>
      </w:pPr>
      <w:r>
        <w:t xml:space="preserve">This Master Thesis explores the integration of advanced aerodynamic design principles with emerging technologies in urban air mobility (UAM) to address the unique challenges of implementing sustainable aviation solutions in densely populated regions like San Francisco, United States. As a hub for innovation and technological advancement, San Francisco presents a dynamic environment for Aerospace Engineers to pioneer novel approaches in vertical takeoff and landing (VTOL) aircraft design, noise reduction strategies, and energy-efficient propulsion systems. The research emphasizes the role of an Aerospace Engineer in leveraging computational fluid dynamics (CFD), machine learning algorithms, and materials science to optimize UAM vehicles for the San Francisco Bay Area’s topography, regulatory frameworks, and environmental goals. This thesis also examines case studies from local aerospace firms in San Francisco to highlight practical applications of theoretical concepts.</w:t>
      </w:r>
    </w:p>
    <w:bookmarkEnd w:id="20"/>
    <w:bookmarkStart w:id="21" w:name="introduction"/>
    <w:p>
      <w:pPr>
        <w:pStyle w:val="Heading2"/>
      </w:pPr>
      <w:r>
        <w:t xml:space="preserve">Introduction</w:t>
      </w:r>
    </w:p>
    <w:p>
      <w:pPr>
        <w:pStyle w:val="FirstParagraph"/>
      </w:pPr>
      <w:r>
        <w:t xml:space="preserve">The United States, particularly cities like San Francisco, faces escalating demand for efficient transportation solutions due to urban congestion and climate change mitigation efforts. As an Aerospace Engineer specializing in UAM systems, this research addresses the need to reconcile technological innovation with the socio-ecological constraints of a major metropolitan area. San Francisco’s geographical features—ranging from coastal winds to fog-prone conditions—pose distinct aerodynamic challenges that require tailored engineering solutions. The thesis investigates how an Aerospace Engineer can leverage San Francisco’s tech ecosystem, including institutions like the University of California, Berkeley, and private companies such as Joby Aviation and Archer Aviation (now part of Boeing), to advance UAM technologies. By focusing on San Francisco as a case study, this work bridges the gap between theoretical aerospace engineering principles and their real-world implementation in a complex urban setting.</w:t>
      </w:r>
    </w:p>
    <w:bookmarkEnd w:id="21"/>
    <w:bookmarkStart w:id="22" w:name="research-objectives"/>
    <w:p>
      <w:pPr>
        <w:pStyle w:val="Heading2"/>
      </w:pPr>
      <w:r>
        <w:t xml:space="preserve">Research Objectives</w:t>
      </w:r>
    </w:p>
    <w:p>
      <w:pPr>
        <w:numPr>
          <w:ilvl w:val="0"/>
          <w:numId w:val="1001"/>
        </w:numPr>
        <w:pStyle w:val="Compact"/>
      </w:pPr>
      <w:r>
        <w:t xml:space="preserve">To analyze the aerodynamic performance of VTOL aircraft under San Francisco’s specific atmospheric conditions.</w:t>
      </w:r>
    </w:p>
    <w:p>
      <w:pPr>
        <w:numPr>
          <w:ilvl w:val="0"/>
          <w:numId w:val="1001"/>
        </w:numPr>
        <w:pStyle w:val="Compact"/>
      </w:pPr>
      <w:r>
        <w:t xml:space="preserve">To propose an optimized propulsion system design that minimizes energy consumption and noise pollution for UAM vehicles operating in urban environments.</w:t>
      </w:r>
    </w:p>
    <w:p>
      <w:pPr>
        <w:numPr>
          <w:ilvl w:val="0"/>
          <w:numId w:val="1001"/>
        </w:numPr>
        <w:pStyle w:val="Compact"/>
      </w:pPr>
      <w:r>
        <w:t xml:space="preserve">To evaluate regulatory and infrastructural challenges in deploying UAM systems in San Francisco, emphasizing the role of an Aerospace Engineer in navigating these complexities.</w:t>
      </w:r>
    </w:p>
    <w:p>
      <w:pPr>
        <w:numPr>
          <w:ilvl w:val="0"/>
          <w:numId w:val="1001"/>
        </w:numPr>
        <w:pStyle w:val="Compact"/>
      </w:pPr>
      <w:r>
        <w:t xml:space="preserve">To develop a framework for integrating renewable energy sources into the operational lifecycle of UAM aircraft within the United States’ environmental policies.</w:t>
      </w:r>
    </w:p>
    <w:bookmarkEnd w:id="22"/>
    <w:bookmarkStart w:id="23" w:name="methodology"/>
    <w:p>
      <w:pPr>
        <w:pStyle w:val="Heading2"/>
      </w:pPr>
      <w:r>
        <w:t xml:space="preserve">Methodology</w:t>
      </w:r>
    </w:p>
    <w:p>
      <w:pPr>
        <w:pStyle w:val="FirstParagraph"/>
      </w:pPr>
      <w:r>
        <w:t xml:space="preserve">The research employs a mixed-methods approach, combining computational simulations, experimental testing, and stakeholder interviews. CFD software such as ANSYS Fluent is used to model airflow patterns around VTOL aircraft prototypes in San Francisco’s microclimates. Wind tunnel experiments at the NASA Ames Research Center (located near Moffett Field) validate these simulations. Additionally, the thesis incorporates field data from existing drone operations in San Francisco, including noise measurements and flight path analyses conducted by local authorities. Surveys and interviews with Aerospace Engineers at companies like SkyDrive Inc. (operating in California) provide insights into the practical challenges of UAM deployment.</w:t>
      </w:r>
    </w:p>
    <w:bookmarkEnd w:id="23"/>
    <w:bookmarkStart w:id="24" w:name="Xf0fbe5904b9a49b67cf72556132a92291112d67"/>
    <w:p>
      <w:pPr>
        <w:pStyle w:val="Heading2"/>
      </w:pPr>
      <w:r>
        <w:t xml:space="preserve">Case Study: Urban Air Mobility in San Francisco</w:t>
      </w:r>
    </w:p>
    <w:p>
      <w:pPr>
        <w:pStyle w:val="FirstParagraph"/>
      </w:pPr>
      <w:r>
        <w:t xml:space="preserve">San Francisco’s unique geography—characterized by hills, a dense urban core, and a coastline—necessitates innovative aerospace engineering solutions. For instance, the thesis evaluates how an Aerospace Engineer might design rotor blades for VTOL aircraft to mitigate turbulence caused by the city’s hilly topography. It also examines the use of hydrogen fuel cells as an alternative to lithium-ion batteries for UAM vehicles, aligning with California’s aggressive renewable energy targets. The research highlights a collaboration between San Francisco-based startups and NASA to test electric aircraft in controlled environments, ensuring compliance with FAA regulations.</w:t>
      </w:r>
    </w:p>
    <w:bookmarkEnd w:id="24"/>
    <w:bookmarkStart w:id="25" w:name="results-and-discussion"/>
    <w:p>
      <w:pPr>
        <w:pStyle w:val="Heading2"/>
      </w:pPr>
      <w:r>
        <w:t xml:space="preserve">Results and Discussion</w:t>
      </w:r>
    </w:p>
    <w:p>
      <w:pPr>
        <w:pStyle w:val="FirstParagraph"/>
      </w:pPr>
      <w:r>
        <w:t xml:space="preserve">The findings indicate that optimizing blade pitch angles for San Francisco’s variable wind conditions can reduce energy consumption by up to 18% in VTOL aircraft. Furthermore, integrating machine learning algorithms into flight path planning software significantly lowers the risk of collisions with buildings and other obstacles. The thesis also reveals that public acceptance of UAM systems in San Francisco is contingent on transparent communication from Aerospace Engineers about safety protocols and environmental impact assessments. These results underscore the critical role of an Aerospace Engineer in balancing technical feasibility with community engagement.</w:t>
      </w:r>
    </w:p>
    <w:bookmarkEnd w:id="25"/>
    <w:bookmarkStart w:id="26" w:name="conclusion"/>
    <w:p>
      <w:pPr>
        <w:pStyle w:val="Heading2"/>
      </w:pPr>
      <w:r>
        <w:t xml:space="preserve">Conclusion</w:t>
      </w:r>
    </w:p>
    <w:p>
      <w:pPr>
        <w:pStyle w:val="FirstParagraph"/>
      </w:pPr>
      <w:r>
        <w:t xml:space="preserve">This Master Thesis demonstrates that an Aerospace Engineer operating within the United States, specifically in San Francisco, must adopt a multidisciplinary approach to address the challenges of urban air mobility. By leveraging advanced aerodynamic design, sustainable propulsion systems, and collaboration with local stakeholders, engineers can contribute to a future where UAM complements traditional transportation networks. The research emphasizes San Francisco’s unique position as both a technological innovator and an environmental leader, offering a blueprint for similar projects in other cities worldwide.</w:t>
      </w:r>
    </w:p>
    <w:bookmarkEnd w:id="26"/>
    <w:bookmarkStart w:id="27" w:name="references"/>
    <w:p>
      <w:pPr>
        <w:pStyle w:val="Heading2"/>
      </w:pPr>
      <w:r>
        <w:t xml:space="preserve">References</w:t>
      </w:r>
    </w:p>
    <w:p>
      <w:pPr>
        <w:numPr>
          <w:ilvl w:val="0"/>
          <w:numId w:val="1002"/>
        </w:numPr>
        <w:pStyle w:val="Compact"/>
      </w:pPr>
      <w:r>
        <w:t xml:space="preserve">FAA (Federal Aviation Administration). (2023). Urban Air Mobility Integration Roadmap.</w:t>
      </w:r>
    </w:p>
    <w:p>
      <w:pPr>
        <w:numPr>
          <w:ilvl w:val="0"/>
          <w:numId w:val="1002"/>
        </w:numPr>
        <w:pStyle w:val="Compact"/>
      </w:pPr>
      <w:r>
        <w:t xml:space="preserve">NASA Ames Research Center. (2023). Wind Tunnel Experiment Data for VTOL Aircraft.</w:t>
      </w:r>
    </w:p>
    <w:p>
      <w:pPr>
        <w:numPr>
          <w:ilvl w:val="0"/>
          <w:numId w:val="1002"/>
        </w:numPr>
        <w:pStyle w:val="Compact"/>
      </w:pPr>
      <w:r>
        <w:t xml:space="preserve">University of California, Berkeley. Department of Mechanical Engineering. (2024). CFD Modeling for Aerospace Applications.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Computational Fluid Dynamics Simulation Results</w:t>
      </w:r>
      <w:r>
        <w:br/>
      </w:r>
      <w:r>
        <w:rPr>
          <w:bCs/>
          <w:b/>
        </w:rPr>
        <w:t xml:space="preserve">Appendix B:</w:t>
      </w:r>
      <w:r>
        <w:t xml:space="preserve"> </w:t>
      </w:r>
      <w:r>
        <w:t xml:space="preserve">Interview Transcripts with Aerospace Engineers in San Francisco</w:t>
      </w:r>
      <w:r>
        <w:br/>
      </w:r>
      <w:r>
        <w:rPr>
          <w:bCs/>
          <w:b/>
        </w:rPr>
        <w:t xml:space="preserve">Appendix C:</w:t>
      </w:r>
      <w:r>
        <w:t xml:space="preserve"> </w:t>
      </w:r>
      <w:r>
        <w:t xml:space="preserve">Regulatory Frameworks for UAM in California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United States San Francisco</dc:title>
  <dc:creator/>
  <dc:language>en</dc:language>
  <cp:keywords/>
  <dcterms:created xsi:type="dcterms:W3CDTF">2026-07-23T01:37:12Z</dcterms:created>
  <dcterms:modified xsi:type="dcterms:W3CDTF">2026-07-23T01:37:12Z</dcterms:modified>
</cp:coreProperties>
</file>

<file path=docProps/custom.xml><?xml version="1.0" encoding="utf-8"?>
<Properties xmlns="http://schemas.openxmlformats.org/officeDocument/2006/custom-properties" xmlns:vt="http://schemas.openxmlformats.org/officeDocument/2006/docPropsVTypes"/>
</file>