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Advancing</w:t>
      </w:r>
      <w:r>
        <w:t xml:space="preserve"> </w:t>
      </w:r>
      <w:r>
        <w:t xml:space="preserve">Aerospace</w:t>
      </w:r>
      <w:r>
        <w:t xml:space="preserve"> </w:t>
      </w:r>
      <w:r>
        <w:t xml:space="preserve">Engineering</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30" w:name="X030798758df77f1763b606268e059b0d3e81fbe"/>
    <w:p>
      <w:pPr>
        <w:pStyle w:val="Heading1"/>
      </w:pPr>
      <w:r>
        <w:t xml:space="preserve">Master Thesis on Aerospace Engineering for the Development of Uzbekistan Tashkent</w:t>
      </w:r>
    </w:p>
    <w:bookmarkStart w:id="20" w:name="abstract"/>
    <w:p>
      <w:pPr>
        <w:pStyle w:val="Heading2"/>
      </w:pPr>
      <w:r>
        <w:t xml:space="preserve">Abstract</w:t>
      </w:r>
    </w:p>
    <w:p>
      <w:pPr>
        <w:pStyle w:val="FirstParagraph"/>
      </w:pPr>
      <w:r>
        <w:t xml:space="preserve">This Master Thesis explores the role of an Aerospace Engineer in advancing technological innovation and sustainable development within Uzbekistan’s capital, Tashkent. Focusing on the unique challenges and opportunities present in this rapidly evolving region, the thesis evaluates how aerospace engineering can contribute to national economic growth, infrastructure modernization, and environmental sustainability. By analyzing case studies from Tashkent’s aerospace industry and proposing forward-thinking solutions tailored to local needs, this work underscores the importance of interdisciplinary collaboration between engineers, policymakers, and academic institutions in Uzbekistan.</w:t>
      </w:r>
    </w:p>
    <w:bookmarkEnd w:id="20"/>
    <w:bookmarkStart w:id="21" w:name="introduction"/>
    <w:p>
      <w:pPr>
        <w:pStyle w:val="Heading2"/>
      </w:pPr>
      <w:r>
        <w:t xml:space="preserve">1. Introduction</w:t>
      </w:r>
    </w:p>
    <w:p>
      <w:pPr>
        <w:pStyle w:val="FirstParagraph"/>
      </w:pPr>
      <w:r>
        <w:t xml:space="preserve">The field of Aerospace Engineering has witnessed unprecedented growth in recent decades, driven by advancements in satellite technology, drone systems, and sustainable aviation fuels. In Uzbekistan Tashkent, where the government has prioritized science and technology as cornerstones of economic development, aerospace engineering holds immense potential to address regional challenges such as urban air mobility, climate resilience, and industrial modernization. This Master Thesis seeks to define the critical role of an Aerospace Engineer in shaping this vision for Tashkent.</w:t>
      </w:r>
    </w:p>
    <w:bookmarkEnd w:id="21"/>
    <w:bookmarkStart w:id="22" w:name="objectives"/>
    <w:p>
      <w:pPr>
        <w:pStyle w:val="Heading2"/>
      </w:pPr>
      <w:r>
        <w:t xml:space="preserve">2. Objectives</w:t>
      </w:r>
    </w:p>
    <w:p>
      <w:pPr>
        <w:numPr>
          <w:ilvl w:val="0"/>
          <w:numId w:val="1001"/>
        </w:numPr>
        <w:pStyle w:val="Compact"/>
      </w:pPr>
      <w:r>
        <w:t xml:space="preserve">To analyze the current state of aerospace engineering in Uzbekistan Tashkent and identify gaps requiring intervention.</w:t>
      </w:r>
    </w:p>
    <w:p>
      <w:pPr>
        <w:numPr>
          <w:ilvl w:val="0"/>
          <w:numId w:val="1001"/>
        </w:numPr>
        <w:pStyle w:val="Compact"/>
      </w:pPr>
      <w:r>
        <w:t xml:space="preserve">To propose strategies for integrating cutting-edge aerospace technologies into local infrastructure and industries.</w:t>
      </w:r>
    </w:p>
    <w:p>
      <w:pPr>
        <w:numPr>
          <w:ilvl w:val="0"/>
          <w:numId w:val="1001"/>
        </w:numPr>
        <w:pStyle w:val="Compact"/>
      </w:pPr>
      <w:r>
        <w:t xml:space="preserve">To evaluate the socio-economic impact of aerospace engineering projects on Tashkent’s population and environment.</w:t>
      </w:r>
    </w:p>
    <w:p>
      <w:pPr>
        <w:numPr>
          <w:ilvl w:val="0"/>
          <w:numId w:val="1001"/>
        </w:numPr>
        <w:pStyle w:val="Compact"/>
      </w:pPr>
      <w:r>
        <w:t xml:space="preserve">To recommend pathways for collaboration between academic institutions, private sector stakeholders, and government agencies in Uzbekistan to advance aerospace innovation.</w:t>
      </w:r>
    </w:p>
    <w:bookmarkEnd w:id="22"/>
    <w:bookmarkStart w:id="23" w:name="X6d09860256c80071e2c2174a3921219237e22ef"/>
    <w:p>
      <w:pPr>
        <w:pStyle w:val="Heading2"/>
      </w:pPr>
      <w:r>
        <w:t xml:space="preserve">3. Background: Aerospace Engineering in Uzbekistan Tashkent</w:t>
      </w:r>
    </w:p>
    <w:p>
      <w:pPr>
        <w:pStyle w:val="FirstParagraph"/>
      </w:pPr>
      <w:r>
        <w:t xml:space="preserve">Uzbekistan Tashkent has long been a hub for scientific research and technological development in Central Asia. The establishment of institutions such as the National University of Uzbekistan and the Samarkand State Technical University has laid a foundation for aerospace engineering education and research. However, challenges such as limited funding, outdated infrastructure, and a shortage of specialized talent have hindered progress. This Master Thesis addresses these barriers by proposing actionable solutions tailored to Tashkent’s unique context.</w:t>
      </w:r>
    </w:p>
    <w:bookmarkEnd w:id="23"/>
    <w:bookmarkStart w:id="24" w:name="methodology"/>
    <w:p>
      <w:pPr>
        <w:pStyle w:val="Heading2"/>
      </w:pPr>
      <w:r>
        <w:t xml:space="preserve">4. Methodology</w:t>
      </w:r>
    </w:p>
    <w:p>
      <w:pPr>
        <w:pStyle w:val="FirstParagraph"/>
      </w:pPr>
      <w:r>
        <w:t xml:space="preserve">The research methodology employed in this Master Thesis combines qualitative and quantitative analysis. Primary data was collected through interviews with Aerospace Engineers, policymakers, and industry professionals operating in Uzbekistan Tashkent. Secondary data included government reports, academic publications, and case studies on aerospace projects in neighboring countries such as Kazakhstan and Turkey. The findings were synthesized to develop a framework for sustainable aerospace engineering development in the region.</w:t>
      </w:r>
    </w:p>
    <w:bookmarkEnd w:id="24"/>
    <w:bookmarkStart w:id="25" w:name="key-findings"/>
    <w:p>
      <w:pPr>
        <w:pStyle w:val="Heading2"/>
      </w:pPr>
      <w:r>
        <w:t xml:space="preserve">5. Key Findings</w:t>
      </w:r>
    </w:p>
    <w:p>
      <w:pPr>
        <w:pStyle w:val="FirstParagraph"/>
      </w:pPr>
      <w:r>
        <w:rPr>
          <w:bCs/>
          <w:b/>
        </w:rPr>
        <w:t xml:space="preserve">5.1 Technological Gaps</w:t>
      </w:r>
      <w:r>
        <w:br/>
      </w:r>
      <w:r>
        <w:t xml:space="preserve">A significant gap exists between global aerospace advancements and local capabilities in Uzbekistan Tashkent. For example, while countries like China have invested heavily in drone technology for agricultural monitoring, Tashkent lacks similar initiatives tailored to its arid climate and agricultural needs.</w:t>
      </w:r>
    </w:p>
    <w:p>
      <w:pPr>
        <w:pStyle w:val="BodyText"/>
      </w:pPr>
      <w:r>
        <w:rPr>
          <w:bCs/>
          <w:b/>
        </w:rPr>
        <w:t xml:space="preserve">5.2 Environmental Considerations</w:t>
      </w:r>
      <w:r>
        <w:br/>
      </w:r>
      <w:r>
        <w:t xml:space="preserve">Aerospace Engineers in Uzbekistan must address the environmental impact of air travel and industrial emissions. The thesis highlights the potential of hydrogen fuel cells and electric aircraft as sustainable alternatives, with specific recommendations for integrating these technologies into Tashkent’s urban planning.</w:t>
      </w:r>
    </w:p>
    <w:p>
      <w:pPr>
        <w:pStyle w:val="BodyText"/>
      </w:pPr>
      <w:r>
        <w:rPr>
          <w:bCs/>
          <w:b/>
        </w:rPr>
        <w:t xml:space="preserve">5.3 Workforce Development</w:t>
      </w:r>
      <w:r>
        <w:br/>
      </w:r>
      <w:r>
        <w:t xml:space="preserve">A shortage of trained Aerospace Engineers in Uzbekistan Tashkent has been identified as a critical barrier to growth. The thesis proposes expanding academic programs, fostering international exchange partnerships, and establishing research labs focused on aerospace innovation.</w:t>
      </w:r>
    </w:p>
    <w:bookmarkEnd w:id="25"/>
    <w:bookmarkStart w:id="26" w:name="case-study-tashkents-aerospace-ambitions"/>
    <w:p>
      <w:pPr>
        <w:pStyle w:val="Heading2"/>
      </w:pPr>
      <w:r>
        <w:t xml:space="preserve">6. Case Study: Tashkent’s Aerospace Ambitions</w:t>
      </w:r>
    </w:p>
    <w:p>
      <w:pPr>
        <w:pStyle w:val="FirstParagraph"/>
      </w:pPr>
      <w:r>
        <w:t xml:space="preserve">The case study examines the development of Tashkent’s first drone manufacturing facility, supported by a partnership between the Uzbekistan Ministry of Industry and a South Korean aerospace firm. The project aims to produce drones for agricultural mapping and disaster response, aligning with Tashkent’s strategic goals. This initiative highlights the importance of an Aerospace Engineer in bridging technological gaps while ensuring alignment with local priorities.</w:t>
      </w:r>
    </w:p>
    <w:bookmarkEnd w:id="26"/>
    <w:bookmarkStart w:id="27" w:name="recommendations"/>
    <w:p>
      <w:pPr>
        <w:pStyle w:val="Heading2"/>
      </w:pPr>
      <w:r>
        <w:t xml:space="preserve">7. Recommendations</w:t>
      </w:r>
    </w:p>
    <w:p>
      <w:pPr>
        <w:numPr>
          <w:ilvl w:val="0"/>
          <w:numId w:val="1002"/>
        </w:numPr>
        <w:pStyle w:val="Compact"/>
      </w:pPr>
      <w:r>
        <w:rPr>
          <w:bCs/>
          <w:b/>
        </w:rPr>
        <w:t xml:space="preserve">Policy Integration:</w:t>
      </w:r>
      <w:r>
        <w:t xml:space="preserve"> </w:t>
      </w:r>
      <w:r>
        <w:t xml:space="preserve">The government of Uzbekistan should prioritize aerospace engineering in its Five-Year Development Plan, allocating resources for research and infrastructure upgrades in Tashkent.</w:t>
      </w:r>
    </w:p>
    <w:p>
      <w:pPr>
        <w:numPr>
          <w:ilvl w:val="0"/>
          <w:numId w:val="1002"/>
        </w:numPr>
        <w:pStyle w:val="Compact"/>
      </w:pPr>
      <w:r>
        <w:rPr>
          <w:bCs/>
          <w:b/>
        </w:rPr>
        <w:t xml:space="preserve">Educational Partnerships:</w:t>
      </w:r>
      <w:r>
        <w:t xml:space="preserve"> </w:t>
      </w:r>
      <w:r>
        <w:t xml:space="preserve">Universities in Tashkent should collaborate with international aerospace institutions to offer specialized Master’s programs that address local challenges.</w:t>
      </w:r>
    </w:p>
    <w:p>
      <w:pPr>
        <w:numPr>
          <w:ilvl w:val="0"/>
          <w:numId w:val="1002"/>
        </w:numPr>
        <w:pStyle w:val="Compact"/>
      </w:pPr>
      <w:r>
        <w:rPr>
          <w:bCs/>
          <w:b/>
        </w:rPr>
        <w:t xml:space="preserve">Sustainable Innovation:</w:t>
      </w:r>
      <w:r>
        <w:t xml:space="preserve"> </w:t>
      </w:r>
      <w:r>
        <w:t xml:space="preserve">Aerospace Engineers should focus on projects that integrate renewable energy systems and reduce carbon footprints, such as solar-powered drones for remote monitoring.</w:t>
      </w:r>
    </w:p>
    <w:bookmarkEnd w:id="27"/>
    <w:bookmarkStart w:id="28" w:name="conclusion"/>
    <w:p>
      <w:pPr>
        <w:pStyle w:val="Heading2"/>
      </w:pPr>
      <w:r>
        <w:t xml:space="preserve">8. Conclusion</w:t>
      </w:r>
    </w:p>
    <w:p>
      <w:pPr>
        <w:pStyle w:val="FirstParagraph"/>
      </w:pPr>
      <w:r>
        <w:t xml:space="preserve">This Master Thesis underscores the transformative potential of aerospace engineering in shaping the future of Uzbekistan Tashkent. By addressing technological gaps, fostering environmental sustainability, and investing in human capital, an Aerospace Engineer can drive innovation that benefits both the region and its citizens. As Tashkent continues to emerge as a regional leader in science and technology, this work serves as a roadmap for leveraging aerospace engineering to achieve national development goals.</w:t>
      </w:r>
    </w:p>
    <w:bookmarkEnd w:id="28"/>
    <w:bookmarkStart w:id="29" w:name="references"/>
    <w:p>
      <w:pPr>
        <w:pStyle w:val="Heading2"/>
      </w:pPr>
      <w:r>
        <w:t xml:space="preserve">References</w:t>
      </w:r>
    </w:p>
    <w:p>
      <w:pPr>
        <w:pStyle w:val="FirstParagraph"/>
      </w:pPr>
      <w:r>
        <w:t xml:space="preserve">[1] Ministry of Industry, Uzbekistan. (2023). National Aerospace Development Strategy 2030.</w:t>
      </w:r>
      <w:r>
        <w:br/>
      </w:r>
      <w:r>
        <w:t xml:space="preserve">[2] National University of Uzbekistan. (2024). Department of Aerospace Engineering Annual Report.</w:t>
      </w:r>
      <w:r>
        <w:br/>
      </w:r>
      <w:r>
        <w:t xml:space="preserve">[3] International Society for Air Quality Research. (2025). Sustainable Aviation Technologies in Central Asia.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Advancing Aerospace Engineering in Uzbekistan Tashkent</dc:title>
  <dc:creator/>
  <dc:language>en</dc:language>
  <cp:keywords/>
  <dcterms:created xsi:type="dcterms:W3CDTF">2026-07-23T01:55:14Z</dcterms:created>
  <dcterms:modified xsi:type="dcterms:W3CDTF">2026-07-23T01:55:14Z</dcterms:modified>
</cp:coreProperties>
</file>

<file path=docProps/custom.xml><?xml version="1.0" encoding="utf-8"?>
<Properties xmlns="http://schemas.openxmlformats.org/officeDocument/2006/custom-properties" xmlns:vt="http://schemas.openxmlformats.org/officeDocument/2006/docPropsVTypes"/>
</file>