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b29a9eed82686066e81f2f72d8fc01aa5f5cb5c"/>
    <w:p>
      <w:pPr>
        <w:pStyle w:val="Heading1"/>
      </w:pPr>
      <w:r>
        <w:t xml:space="preserve">Master Thesis: The Role of Aerospace Engineering in the Development of Vietnam Ho Chi Minh City</w:t>
      </w:r>
    </w:p>
    <w:bookmarkStart w:id="20" w:name="abstract"/>
    <w:p>
      <w:pPr>
        <w:pStyle w:val="Heading2"/>
      </w:pPr>
      <w:r>
        <w:t xml:space="preserve">Abstract</w:t>
      </w:r>
    </w:p>
    <w:p>
      <w:pPr>
        <w:pStyle w:val="FirstParagraph"/>
      </w:pPr>
      <w:r>
        <w:t xml:space="preserve">This Master Thesis explores the critical role of aerospace engineering in shaping the technological and economic landscape of Vietnam Ho Chi Minh City (HCMC). As a hub for innovation and industrial growth, HCMC presents unique challenges and opportunities for aerospace engineers. The thesis examines how advancements in aerospace technology can address local infrastructure needs, enhance regional connectivity, and support Vietnam's strategic goals in defense and commercial aviation. By analyzing current research, industry practices, and policy frameworks in HCMC, this work highlights the interdisciplinary approach required to integrate aerospace engineering into sustainable urban development.</w:t>
      </w:r>
    </w:p>
    <w:bookmarkEnd w:id="20"/>
    <w:bookmarkStart w:id="21" w:name="introduction"/>
    <w:p>
      <w:pPr>
        <w:pStyle w:val="Heading2"/>
      </w:pPr>
      <w:r>
        <w:t xml:space="preserve">Introduction</w:t>
      </w:r>
    </w:p>
    <w:p>
      <w:pPr>
        <w:pStyle w:val="FirstParagraph"/>
      </w:pPr>
      <w:r>
        <w:t xml:space="preserve">Vietnam Ho Chi Minh City is rapidly emerging as a key center for technological advancement and economic expansion in Southeast Asia. With its strategic location and growing industrial base, HCMC has become a focal point for innovation across multiple sectors, including aerospace engineering. The Master Thesis on Aerospace Engineer in HCMC aims to bridge the gap between academic research and practical application, addressing the specific challenges faced by engineers operating within this dynamic environment.</w:t>
      </w:r>
    </w:p>
    <w:p>
      <w:pPr>
        <w:pStyle w:val="BodyText"/>
      </w:pPr>
      <w:r>
        <w:t xml:space="preserve">The aerospace industry in Vietnam is still in its formative stages, but its potential is immense. From developing indigenous aviation technologies to contributing to regional air traffic management systems, aerospace engineers play a pivotal role in shaping HCMC's future. This thesis investigates the opportunities and constraints unique to HCMC while proposing pathways for fostering growth in this field.</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aerospace professionals, government officials, and industry stakeholders in HCMC. Secondary data included academic publications, technical reports from the Vietnam Aerospace Association (VAAC), and policy documents from the Ministry of Industry and Trade.</w:t>
      </w:r>
    </w:p>
    <w:p>
      <w:pPr>
        <w:pStyle w:val="BodyText"/>
      </w:pPr>
      <w:r>
        <w:t xml:space="preserve">Case studies of existing projects in HCMC, such as the expansion of Tan Son Nhat International Airport and local initiatives to support drone technology for logistics, were analyzed to understand real-world applications. Additionally, a comparative analysis was conducted between HCMC's aerospace sector and other Southeast Asian cities to identify best practices.</w:t>
      </w:r>
    </w:p>
    <w:bookmarkEnd w:id="22"/>
    <w:bookmarkStart w:id="23" w:name="key-findings"/>
    <w:p>
      <w:pPr>
        <w:pStyle w:val="Heading2"/>
      </w:pPr>
      <w:r>
        <w:t xml:space="preserve">Key Findings</w:t>
      </w:r>
    </w:p>
    <w:p>
      <w:pPr>
        <w:numPr>
          <w:ilvl w:val="0"/>
          <w:numId w:val="1001"/>
        </w:numPr>
        <w:pStyle w:val="Compact"/>
      </w:pPr>
      <w:r>
        <w:rPr>
          <w:bCs/>
          <w:b/>
        </w:rPr>
        <w:t xml:space="preserve">Infrastructure Challenges:</w:t>
      </w:r>
      <w:r>
        <w:t xml:space="preserve"> </w:t>
      </w:r>
      <w:r>
        <w:t xml:space="preserve">Despite HCMC's economic vitality, its aerospace infrastructure lags behind global standards. Limited space for airports, outdated maintenance facilities, and a shortage of specialized training centers hinder progress.</w:t>
      </w:r>
    </w:p>
    <w:p>
      <w:pPr>
        <w:numPr>
          <w:ilvl w:val="0"/>
          <w:numId w:val="1001"/>
        </w:numPr>
        <w:pStyle w:val="Compact"/>
      </w:pPr>
      <w:r>
        <w:rPr>
          <w:bCs/>
          <w:b/>
        </w:rPr>
        <w:t xml:space="preserve">Economic Opportunities:</w:t>
      </w:r>
      <w:r>
        <w:t xml:space="preserve"> </w:t>
      </w:r>
      <w:r>
        <w:t xml:space="preserve">The demand for skilled aerospace engineers is rising due to the expansion of commercial aviation and the defense sector. HCMC's proximity to major shipping routes also presents opportunities for integrating aerospace logistics into regional trade networks.</w:t>
      </w:r>
    </w:p>
    <w:p>
      <w:pPr>
        <w:numPr>
          <w:ilvl w:val="0"/>
          <w:numId w:val="1001"/>
        </w:numPr>
        <w:pStyle w:val="Compact"/>
      </w:pPr>
      <w:r>
        <w:rPr>
          <w:bCs/>
          <w:b/>
        </w:rPr>
        <w:t xml:space="preserve">Education and Workforce Development:</w:t>
      </w:r>
      <w:r>
        <w:t xml:space="preserve"> </w:t>
      </w:r>
      <w:r>
        <w:t xml:space="preserve">Local universities, such as Ho Chi Minh City University of Technology, are beginning to offer specialized aerospace engineering programs. However, collaboration between academia and industry remains limited, creating a skills gap in advanced technologies like satellite systems and autonomous flight control.</w:t>
      </w:r>
    </w:p>
    <w:bookmarkEnd w:id="23"/>
    <w:bookmarkStart w:id="24" w:name="X6881f93ded191dc410c37ab3654fd1605f13f2a"/>
    <w:p>
      <w:pPr>
        <w:pStyle w:val="Heading2"/>
      </w:pPr>
      <w:r>
        <w:t xml:space="preserve">Case Study: Aerospace Engineering in HCMC's Urban Mobility</w:t>
      </w:r>
    </w:p>
    <w:p>
      <w:pPr>
        <w:pStyle w:val="FirstParagraph"/>
      </w:pPr>
      <w:r>
        <w:t xml:space="preserve">One of the most promising applications of aerospace engineering in HCMC is urban mobility. The city's traffic congestion and rapid population growth have spurred interest in alternative transportation solutions, including drones for delivery services and air taxis. This case study explores how aerospace engineers are addressing the technical, regulatory, and safety challenges associated with integrating aerial transport into HCMC's existing infrastructure.</w:t>
      </w:r>
    </w:p>
    <w:p>
      <w:pPr>
        <w:pStyle w:val="BodyText"/>
      </w:pPr>
      <w:r>
        <w:t xml:space="preserve">Collaborations between startups like SkyTran (a local drone logistics firm) and academic institutions demonstrate the potential for innovation. However, issues such as airspace management and public acceptance remain significant barriers to large-scale adoption.</w:t>
      </w:r>
    </w:p>
    <w:bookmarkEnd w:id="24"/>
    <w:bookmarkStart w:id="25" w:name="policy-and-regulatory-framework"/>
    <w:p>
      <w:pPr>
        <w:pStyle w:val="Heading2"/>
      </w:pPr>
      <w:r>
        <w:t xml:space="preserve">Policy and Regulatory Framework</w:t>
      </w:r>
    </w:p>
    <w:p>
      <w:pPr>
        <w:pStyle w:val="FirstParagraph"/>
      </w:pPr>
      <w:r>
        <w:t xml:space="preserve">The Vietnamese government has recognized the strategic importance of aerospace engineering, with policies like the National Aerospace Development Plan (2017–2035) aiming to position Vietnam as a regional aerospace hub. HCMC, as the country's economic capital, plays a central role in implementing these initiatives.</w:t>
      </w:r>
    </w:p>
    <w:p>
      <w:pPr>
        <w:pStyle w:val="BodyText"/>
      </w:pPr>
      <w:r>
        <w:t xml:space="preserve">However, regulatory frameworks for aviation and space technology are still evolving. The thesis recommends strengthening interagency coordination between the Ministry of Transport, local authorities in HCMC, and international partners to align standards with global aerospace practices.</w:t>
      </w:r>
    </w:p>
    <w:bookmarkEnd w:id="25"/>
    <w:bookmarkStart w:id="26" w:name="conclusion"/>
    <w:p>
      <w:pPr>
        <w:pStyle w:val="Heading2"/>
      </w:pPr>
      <w:r>
        <w:t xml:space="preserve">Conclusion</w:t>
      </w:r>
    </w:p>
    <w:p>
      <w:pPr>
        <w:pStyle w:val="FirstParagraph"/>
      </w:pPr>
      <w:r>
        <w:t xml:space="preserve">This Master Thesis on Aerospace Engineer in Vietnam Ho Chi Minh City underscores the transformative potential of aerospace engineering for urban development. By addressing infrastructure gaps, fostering education-industry partnerships, and leveraging policy frameworks, HCMC can emerge as a leader in Southeast Asia's aerospace sector.</w:t>
      </w:r>
    </w:p>
    <w:p>
      <w:pPr>
        <w:pStyle w:val="BodyText"/>
      </w:pPr>
      <w:r>
        <w:t xml:space="preserve">The findings highlight the need for a holistic approach that integrates technological innovation with social and economic considerations. As Vietnam continues to invest in aerospace capabilities, the contributions of engineers in HCMC will be critical to realizing this vision.</w:t>
      </w:r>
    </w:p>
    <w:bookmarkEnd w:id="26"/>
    <w:bookmarkStart w:id="28" w:name="references"/>
    <w:p>
      <w:pPr>
        <w:pStyle w:val="Heading2"/>
      </w:pPr>
      <w:r>
        <w:t xml:space="preserve">References</w:t>
      </w:r>
    </w:p>
    <w:p>
      <w:pPr>
        <w:numPr>
          <w:ilvl w:val="0"/>
          <w:numId w:val="1002"/>
        </w:numPr>
        <w:pStyle w:val="Compact"/>
      </w:pPr>
      <w:r>
        <w:t xml:space="preserve">Vietnam Aerospace Association (VAAC). (2023). *Annual Report on Aerospace Development in Vietnam.*</w:t>
      </w:r>
    </w:p>
    <w:p>
      <w:pPr>
        <w:numPr>
          <w:ilvl w:val="0"/>
          <w:numId w:val="1002"/>
        </w:numPr>
        <w:pStyle w:val="Compact"/>
      </w:pPr>
      <w:r>
        <w:t xml:space="preserve">Ho Chi Minh City University of Technology. (2021). *Aerospace Engineering Curriculum Review.*</w:t>
      </w:r>
    </w:p>
    <w:p>
      <w:pPr>
        <w:numPr>
          <w:ilvl w:val="0"/>
          <w:numId w:val="1002"/>
        </w:numPr>
        <w:pStyle w:val="Compact"/>
      </w:pPr>
      <w:r>
        <w:t xml:space="preserve">Ministry of Industry and Trade, Vietnam. (2017). *National Aerospace Development Plan (2017–2035).*</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Aerospace Engineer</w:t>
      </w:r>
      <w:r>
        <w:t xml:space="preserve">,</w:t>
      </w:r>
      <w:r>
        <w:t xml:space="preserve"> </w:t>
      </w:r>
      <w:r>
        <w:rPr>
          <w:bCs/>
          <w:b/>
        </w:rPr>
        <w:t xml:space="preserve">Vietnam Ho Chi Minh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Vietnam Ho Chi Minh City</dc:title>
  <dc:creator/>
  <dc:language>en</dc:language>
  <cp:keywords/>
  <dcterms:created xsi:type="dcterms:W3CDTF">2026-07-23T10:15:41Z</dcterms:created>
  <dcterms:modified xsi:type="dcterms:W3CDTF">2026-07-23T10:15:41Z</dcterms:modified>
</cp:coreProperties>
</file>

<file path=docProps/custom.xml><?xml version="1.0" encoding="utf-8"?>
<Properties xmlns="http://schemas.openxmlformats.org/officeDocument/2006/custom-properties" xmlns:vt="http://schemas.openxmlformats.org/officeDocument/2006/docPropsVTypes"/>
</file>