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0" w:name="X814742f2f1aaa31644f964c5328be6dc2116211"/>
    <w:p>
      <w:pPr>
        <w:pStyle w:val="Heading1"/>
      </w:pPr>
      <w:r>
        <w:t xml:space="preserve">Master Thesis: The Role of the Architect in Urban Transformation and Cultural Identity in Buenos Aires, Argentina</w:t>
      </w:r>
    </w:p>
    <w:bookmarkStart w:id="20" w:name="abstract"/>
    <w:p>
      <w:pPr>
        <w:pStyle w:val="Heading2"/>
      </w:pPr>
      <w:r>
        <w:t xml:space="preserve">Abstract</w:t>
      </w:r>
    </w:p>
    <w:p>
      <w:pPr>
        <w:pStyle w:val="FirstParagraph"/>
      </w:pPr>
      <w:r>
        <w:t xml:space="preserve">This Master Thesis explores the critical role of architects in shaping the urban fabric of Buenos Aires, Argentina. Through an analysis of historical, cultural, and contemporary architectural practices, this study highlights how architects navigate the challenges of modernization while preserving the city’s unique heritage. The research focuses on case studies that illustrate adaptive reuse strategies, sustainable design innovations, and public space interventions in Buenos Aires. By examining these examples within the broader socio-political context of Argentina’s urban development, this thesis underscores the architect’s responsibility as a mediator between tradition and progress.</w:t>
      </w:r>
    </w:p>
    <w:bookmarkEnd w:id="20"/>
    <w:bookmarkStart w:id="21" w:name="introduction"/>
    <w:p>
      <w:pPr>
        <w:pStyle w:val="Heading2"/>
      </w:pPr>
      <w:r>
        <w:t xml:space="preserve">Introduction</w:t>
      </w:r>
    </w:p>
    <w:p>
      <w:pPr>
        <w:pStyle w:val="FirstParagraph"/>
      </w:pPr>
      <w:r>
        <w:t xml:space="preserve">Buenos Aires stands as a testament to architectural ingenuity, blending colonial influences with modernist aspirations. As the capital of Argentina, it has long been a hub for creative and political movements that shape urban identity. This Master Thesis positions the architect not merely as a designer but as an active agent in redefining Buenos Aires’ spatial narrative. The city’s challenges—such as rapid urbanization, environmental concerns, and socio-economic disparities—demand innovative solutions from architects who must balance functionality with cultural sensitivity.</w:t>
      </w:r>
    </w:p>
    <w:bookmarkEnd w:id="21"/>
    <w:bookmarkStart w:id="22" w:name="literature-review"/>
    <w:p>
      <w:pPr>
        <w:pStyle w:val="Heading2"/>
      </w:pPr>
      <w:r>
        <w:t xml:space="preserve">Literature Review</w:t>
      </w:r>
    </w:p>
    <w:p>
      <w:pPr>
        <w:pStyle w:val="FirstParagraph"/>
      </w:pPr>
      <w:r>
        <w:t xml:space="preserve">The architectural landscape of Buenos Aires has been extensively studied through the lenses of postcolonial theory, Latin American urbanism, and sustainable design. Scholars like Beatriz Gutiérrez and Diego Llorente have emphasized the importance of preserving the city’s eclectic heritage while addressing modern needs. Meanwhile, recent works by Argentine architects such as Claudio Fava highlight the integration of green spaces and community-driven designs in Buenos Aires’ neighborhoods. This thesis builds on these foundations, arguing that architects must adopt a multidisciplinary approach to address the complexities of urban transformation in Argentina.</w:t>
      </w:r>
    </w:p>
    <w:bookmarkEnd w:id="22"/>
    <w:bookmarkStart w:id="23" w:name="methodology"/>
    <w:p>
      <w:pPr>
        <w:pStyle w:val="Heading2"/>
      </w:pPr>
      <w:r>
        <w:t xml:space="preserve">Methodology</w:t>
      </w:r>
    </w:p>
    <w:p>
      <w:pPr>
        <w:pStyle w:val="FirstParagraph"/>
      </w:pPr>
      <w:r>
        <w:t xml:space="preserve">This research employs a qualitative methodology, combining case studies, archival analysis, and interviews with practicing architects in Buenos Aires. The selected case studies include: (1) the adaptive reuse of historic buildings in San Telmo; (2) the design of sustainable housing projects in La Boca; and (3) public space revitalization initiatives led by the Buenos Aires City Government. Data collection involves reviewing architectural blueprints, urban planning documents, and community feedback to assess how architects influence policy and practice in the city.</w:t>
      </w:r>
    </w:p>
    <w:bookmarkEnd w:id="23"/>
    <w:bookmarkStart w:id="24" w:name="Xbf4f37e2d917b56d6b7a32dc1dd6cbf09867d61"/>
    <w:p>
      <w:pPr>
        <w:pStyle w:val="Heading2"/>
      </w:pPr>
      <w:r>
        <w:t xml:space="preserve">Case Study 1: Adaptive Reuse of San Telmo’s Historic Fabric</w:t>
      </w:r>
    </w:p>
    <w:p>
      <w:pPr>
        <w:pStyle w:val="FirstParagraph"/>
      </w:pPr>
      <w:r>
        <w:t xml:space="preserve">San Telmo, a neighborhood known for its colonial architecture, presents a unique opportunity for architects to reconcile preservation with contemporary use. This case study examines projects such as the restoration of the Casa de los Pajaros (House of Birds), where traditional materials and craftsmanship were revived while incorporating energy-efficient systems. The architect’s role here is pivotal in ensuring that historical integrity does not compromise modern livability.</w:t>
      </w:r>
    </w:p>
    <w:bookmarkEnd w:id="24"/>
    <w:bookmarkStart w:id="25" w:name="Xb86dd61a902ab63bd264ea7f72f82693ed71078"/>
    <w:p>
      <w:pPr>
        <w:pStyle w:val="Heading2"/>
      </w:pPr>
      <w:r>
        <w:t xml:space="preserve">Case Study 2: Sustainable Housing in La Boca</w:t>
      </w:r>
    </w:p>
    <w:p>
      <w:pPr>
        <w:pStyle w:val="FirstParagraph"/>
      </w:pPr>
      <w:r>
        <w:t xml:space="preserve">La Boca, a vibrant area with colorful murals and a mix of informal settlements, has become a focal point for sustainable urban development. Architects in Buenos Aires have pioneered low-impact housing solutions using recycled materials and passive design principles. This study analyzes the impact of such projects on community engagement and environmental sustainability, emphasizing the architect’s role as an advocate for inclusive design.</w:t>
      </w:r>
    </w:p>
    <w:bookmarkEnd w:id="25"/>
    <w:bookmarkStart w:id="26" w:name="Xc53073ecebf49ef9c7260cbffd457e5c4233040"/>
    <w:p>
      <w:pPr>
        <w:pStyle w:val="Heading2"/>
      </w:pPr>
      <w:r>
        <w:t xml:space="preserve">Case Study 3: Public Space Revitalization in Plaza de Mayo</w:t>
      </w:r>
    </w:p>
    <w:p>
      <w:pPr>
        <w:pStyle w:val="FirstParagraph"/>
      </w:pPr>
      <w:r>
        <w:t xml:space="preserve">The Plaza de Mayo, a symbol of Argentina’s political history, has undergone transformations that reflect the city’s evolving priorities. Architects have contributed to this process by designing pedestrian-friendly spaces and integrating cultural elements into public infrastructure. This case study highlights how architects collaborate with local governments to create spaces that honor collective memory while accommodating daily life.</w:t>
      </w:r>
    </w:p>
    <w:bookmarkEnd w:id="26"/>
    <w:bookmarkStart w:id="27" w:name="analysis-and-discussion"/>
    <w:p>
      <w:pPr>
        <w:pStyle w:val="Heading2"/>
      </w:pPr>
      <w:r>
        <w:t xml:space="preserve">Analysis and Discussion</w:t>
      </w:r>
    </w:p>
    <w:p>
      <w:pPr>
        <w:pStyle w:val="FirstParagraph"/>
      </w:pPr>
      <w:r>
        <w:t xml:space="preserve">The findings reveal that architects in Buenos Aires operate at the intersection of cultural preservation, technological innovation, and social equity. While challenges such as bureaucratic hurdles and budget constraints persist, successful projects demonstrate the power of collaborative design. The integration of traditional materials with modern techniques—a hallmark of Argentine architecture—offers a model for other cities grappling with similar urban challenges.</w:t>
      </w:r>
    </w:p>
    <w:p>
      <w:pPr>
        <w:pStyle w:val="BodyText"/>
      </w:pPr>
      <w:r>
        <w:t xml:space="preserve">Moreover, this research underscores the need for architects to engage actively with communities. In Buenos Aires, participatory design processes have proven effective in addressing socio-economic disparities and fostering a sense of ownership among residents.</w:t>
      </w:r>
    </w:p>
    <w:bookmarkEnd w:id="27"/>
    <w:bookmarkStart w:id="28" w:name="conclusion"/>
    <w:p>
      <w:pPr>
        <w:pStyle w:val="Heading2"/>
      </w:pPr>
      <w:r>
        <w:t xml:space="preserve">Conclusion</w:t>
      </w:r>
    </w:p>
    <w:p>
      <w:pPr>
        <w:pStyle w:val="FirstParagraph"/>
      </w:pPr>
      <w:r>
        <w:t xml:space="preserve">This Master Thesis positions the architect as a key player in shaping Buenos Aires’ future. Through adaptive reuse, sustainable practices, and inclusive public spaces, Argentine architects are redefining urban identity in a rapidly changing world. As Argentina continues to navigate economic and environmental challenges, the role of the architect remains indispensable in forging cities that are both livable and culturally resonant.</w:t>
      </w:r>
    </w:p>
    <w:bookmarkEnd w:id="28"/>
    <w:bookmarkStart w:id="29" w:name="references"/>
    <w:p>
      <w:pPr>
        <w:pStyle w:val="Heading2"/>
      </w:pPr>
      <w:r>
        <w:t xml:space="preserve">References</w:t>
      </w:r>
    </w:p>
    <w:p>
      <w:pPr>
        <w:numPr>
          <w:ilvl w:val="0"/>
          <w:numId w:val="1001"/>
        </w:numPr>
        <w:pStyle w:val="Compact"/>
      </w:pPr>
      <w:r>
        <w:t xml:space="preserve">Gutiérrez, B. (2018). *Urban Heritage and Modernity in Buenos Aires*. Buenos Aires Press.</w:t>
      </w:r>
    </w:p>
    <w:p>
      <w:pPr>
        <w:numPr>
          <w:ilvl w:val="0"/>
          <w:numId w:val="1001"/>
        </w:numPr>
        <w:pStyle w:val="Compact"/>
      </w:pPr>
      <w:r>
        <w:t xml:space="preserve">Fava, C. (2020). *Sustainable Design in Argentine Cities*. Urban Studies Journal.</w:t>
      </w:r>
    </w:p>
    <w:p>
      <w:pPr>
        <w:numPr>
          <w:ilvl w:val="0"/>
          <w:numId w:val="1001"/>
        </w:numPr>
        <w:pStyle w:val="Compact"/>
      </w:pPr>
      <w:r>
        <w:t xml:space="preserve">Llorente, D. (2019). "Public Spaces as Cultural Catalysts." *Latin American Architectural Review*.</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Buenos Aires, Argentina</dc:title>
  <dc:creator/>
  <dc:language>en</dc:language>
  <cp:keywords/>
  <dcterms:created xsi:type="dcterms:W3CDTF">2026-07-16T10:17:58Z</dcterms:created>
  <dcterms:modified xsi:type="dcterms:W3CDTF">2026-07-16T10:17:58Z</dcterms:modified>
</cp:coreProperties>
</file>

<file path=docProps/custom.xml><?xml version="1.0" encoding="utf-8"?>
<Properties xmlns="http://schemas.openxmlformats.org/officeDocument/2006/custom-properties" xmlns:vt="http://schemas.openxmlformats.org/officeDocument/2006/docPropsVTypes"/>
</file>