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fa6985995c48a9b952b2c84dbaa36b482f79725"/>
    <w:p>
      <w:pPr>
        <w:pStyle w:val="Heading1"/>
      </w:pPr>
      <w:r>
        <w:t xml:space="preserve">Master Thesis on the Role of the Architect in Argentina Córdoba</w:t>
      </w:r>
    </w:p>
    <w:bookmarkStart w:id="20" w:name="abstract"/>
    <w:p>
      <w:pPr>
        <w:pStyle w:val="Heading2"/>
      </w:pPr>
      <w:r>
        <w:t xml:space="preserve">Abstract</w:t>
      </w:r>
    </w:p>
    <w:p>
      <w:pPr>
        <w:pStyle w:val="FirstParagraph"/>
      </w:pPr>
      <w:r>
        <w:t xml:space="preserve">This Master Thesis explores the critical role of architects in shaping urban and rural landscapes within Argentina Córdoba. By analyzing historical, cultural, and socio-economic factors influencing architectural practices in this region, the thesis highlights how architects contribute to sustainable development, cultural preservation, and modernization. The study emphasizes the unique challenges faced by professionals in Córdoba while proposing innovative strategies for future architectural interventions.</w:t>
      </w:r>
    </w:p>
    <w:bookmarkEnd w:id="20"/>
    <w:bookmarkStart w:id="21" w:name="introduction"/>
    <w:p>
      <w:pPr>
        <w:pStyle w:val="Heading2"/>
      </w:pPr>
      <w:r>
        <w:t xml:space="preserve">Introduction</w:t>
      </w:r>
    </w:p>
    <w:p>
      <w:pPr>
        <w:pStyle w:val="FirstParagraph"/>
      </w:pPr>
      <w:r>
        <w:t xml:space="preserve">Architecture is a dynamic discipline that reflects both societal needs and regional identities. In Argentina Córdoba, this interplay is particularly evident due to its rich historical legacy, diverse ecosystems, and rapid urbanization. A Master Thesis on the Architect must therefore address how professionals in this field navigate these complexities to create spaces that are functional, culturally resonant, and environmentally responsible.</w:t>
      </w:r>
    </w:p>
    <w:p>
      <w:pPr>
        <w:pStyle w:val="BodyText"/>
      </w:pPr>
      <w:r>
        <w:t xml:space="preserve">The thesis aims to bridge academic research with practical applications by focusing on Córdoba’s unique context. It examines the evolution of architectural styles—from colonial-era structures to contemporary designs—and evaluates the role of architects in fostering resilience against challenges like climate change and heritage preservation. The study also underscores the importance of interdisciplinary collaboration among architects, engineers, and urban planners in Argentina Córdoba.</w:t>
      </w:r>
    </w:p>
    <w:bookmarkEnd w:id="21"/>
    <w:bookmarkStart w:id="22" w:name="Xac66fa539d7e05cd9d4cea626dfa3d0a06f4434"/>
    <w:p>
      <w:pPr>
        <w:pStyle w:val="Heading2"/>
      </w:pPr>
      <w:r>
        <w:t xml:space="preserve">Historical Evolution of Architecture in Argentina Córdoba</w:t>
      </w:r>
    </w:p>
    <w:p>
      <w:pPr>
        <w:pStyle w:val="FirstParagraph"/>
      </w:pPr>
      <w:r>
        <w:t xml:space="preserve">Córdoba’s architectural history is a testament to its colonial past and indigenous influences. The Jesuit reduction towns established during the 17th century, such as San Javier, showcase early European styles adapted to local materials like adobe and stone. This period laid the foundation for a blend of Spanish Colonial architecture with native Andean aesthetics.</w:t>
      </w:r>
    </w:p>
    <w:p>
      <w:pPr>
        <w:pStyle w:val="BodyText"/>
      </w:pPr>
      <w:r>
        <w:t xml:space="preserve">In the 19th and early 20th centuries, Córdoba experienced a surge in neoclassical and Art Nouveau designs, reflecting Argentina’s broader modernization efforts. The University of Córdoba, founded in 1852, became a hub for architectural innovation during this era. Today, the region’s architecture continues to evolve through the integration of sustainable practices and smart technologies.</w:t>
      </w:r>
    </w:p>
    <w:bookmarkEnd w:id="22"/>
    <w:bookmarkStart w:id="23" w:name="X5aabc8d660263587d9b488cba39e639a20b3b8d"/>
    <w:p>
      <w:pPr>
        <w:pStyle w:val="Heading2"/>
      </w:pPr>
      <w:r>
        <w:t xml:space="preserve">The Role of the Architect in Córdoba’s Development</w:t>
      </w:r>
    </w:p>
    <w:p>
      <w:pPr>
        <w:pStyle w:val="FirstParagraph"/>
      </w:pPr>
      <w:r>
        <w:t xml:space="preserve">Architects in Argentina Córdoba serve as mediators between tradition and progress. Their responsibilities extend beyond designing buildings to include urban planning, cultural preservation, and community engagement. In a region marked by historical landmarks like the Jesuit Reductions and modern projects such as the Córdoba City Hall, architects must balance heritage conservation with contemporary demands.</w:t>
      </w:r>
    </w:p>
    <w:p>
      <w:pPr>
        <w:pStyle w:val="BodyText"/>
      </w:pPr>
      <w:r>
        <w:t xml:space="preserve">A key aspect of their work involves adapting to local climatic conditions. For example, traditional *tapial* (adobe) techniques are revived to reduce energy consumption in new residential designs. Additionally, architects in Córdoba often collaborate with environmental scientists to address issues like water scarcity and soil degradation.</w:t>
      </w:r>
    </w:p>
    <w:bookmarkEnd w:id="23"/>
    <w:bookmarkStart w:id="24" w:name="X7b1d209b430cb55c2e5b8aa3a7aca681461b706"/>
    <w:p>
      <w:pPr>
        <w:pStyle w:val="Heading2"/>
      </w:pPr>
      <w:r>
        <w:t xml:space="preserve">Case Studies: Notable Projects and Architects</w:t>
      </w:r>
    </w:p>
    <w:p>
      <w:pPr>
        <w:pStyle w:val="FirstParagraph"/>
      </w:pPr>
      <w:r>
        <w:rPr>
          <w:bCs/>
          <w:b/>
        </w:rPr>
        <w:t xml:space="preserve">1. The Museo de la Universidad Nacional de Córdoba</w:t>
      </w:r>
      <w:r>
        <w:br/>
      </w:r>
      <w:r>
        <w:t xml:space="preserve">This modernist structure, designed in the 1960s by architect José María Sánchez, exemplifies how architecture can honor academic traditions while embracing innovation. Its use of concrete and open spaces reflects mid-century modernism, while its location on campus underscores the architect’s role in shaping educational environments.</w:t>
      </w:r>
    </w:p>
    <w:p>
      <w:pPr>
        <w:pStyle w:val="BodyText"/>
      </w:pPr>
      <w:r>
        <w:rPr>
          <w:bCs/>
          <w:b/>
        </w:rPr>
        <w:t xml:space="preserve">2. Restoration of San Juan de las Murallas</w:t>
      </w:r>
      <w:r>
        <w:br/>
      </w:r>
      <w:r>
        <w:t xml:space="preserve">A 17th-century Jesuit mission, this site required meticulous restoration to preserve its historical integrity. Architects in Córdoba employed advanced conservation techniques, ensuring that the project respected indigenous heritage while meeting modern safety standards.</w:t>
      </w:r>
    </w:p>
    <w:bookmarkEnd w:id="24"/>
    <w:bookmarkStart w:id="25" w:name="X01c056c93c8bdc06f751445c08c5e3f6fa9b0e8"/>
    <w:p>
      <w:pPr>
        <w:pStyle w:val="Heading2"/>
      </w:pPr>
      <w:r>
        <w:t xml:space="preserve">Challenges and Opportunities for Architects in Argentina Córdoba</w:t>
      </w:r>
    </w:p>
    <w:p>
      <w:pPr>
        <w:pStyle w:val="FirstParagraph"/>
      </w:pPr>
      <w:r>
        <w:t xml:space="preserve">Despite their contributions, architects in Córdoba face challenges such as limited funding for preservation projects and rapid urban sprawl. The rise of informal settlements around the city highlights the need for inclusive housing solutions that respect both cultural values and ecological constraints.</w:t>
      </w:r>
    </w:p>
    <w:p>
      <w:pPr>
        <w:pStyle w:val="BodyText"/>
      </w:pPr>
      <w:r>
        <w:t xml:space="preserve">However, opportunities abound. The region’s growing emphasis on sustainable development has spurred demand for architects specializing in green infrastructure, such as solar-powered buildings and rainwater harvesting systems. Furthermore, international collaborations have enabled Córdoban architects to exchange knowledge with global peers, enhancing their ability to address complex issues like climate resilience.</w:t>
      </w:r>
    </w:p>
    <w:bookmarkEnd w:id="25"/>
    <w:bookmarkStart w:id="26" w:name="conclusion"/>
    <w:p>
      <w:pPr>
        <w:pStyle w:val="Heading2"/>
      </w:pPr>
      <w:r>
        <w:t xml:space="preserve">Conclusion</w:t>
      </w:r>
    </w:p>
    <w:p>
      <w:pPr>
        <w:pStyle w:val="FirstParagraph"/>
      </w:pPr>
      <w:r>
        <w:t xml:space="preserve">The Master Thesis on the Architect in Argentina Córdoba reveals a profession deeply intertwined with the region’s cultural and environmental identity. From restoring colonial monuments to designing eco-friendly urban spaces, architects play a pivotal role in shaping Córdoba’s future. By integrating historical awareness with cutting-edge innovation, they ensure that the built environment serves both present and future generations.</w:t>
      </w:r>
    </w:p>
    <w:p>
      <w:pPr>
        <w:pStyle w:val="BodyText"/>
      </w:pPr>
      <w:r>
        <w:t xml:space="preserve">This study underscores the need for continued academic research into architectural practices specific to Argentina Córdoba. Future work should explore how emerging technologies, such as AI-driven design tools, can further empower architects to meet the region’s evolving needs while preserving its unique character.</w:t>
      </w:r>
    </w:p>
    <w:bookmarkEnd w:id="26"/>
    <w:bookmarkStart w:id="27" w:name="references"/>
    <w:p>
      <w:pPr>
        <w:pStyle w:val="Heading2"/>
      </w:pPr>
      <w:r>
        <w:t xml:space="preserve">References</w:t>
      </w:r>
    </w:p>
    <w:p>
      <w:pPr>
        <w:numPr>
          <w:ilvl w:val="0"/>
          <w:numId w:val="1001"/>
        </w:numPr>
        <w:pStyle w:val="Compact"/>
      </w:pPr>
      <w:r>
        <w:t xml:space="preserve">Córdoba Institute of Architecture. (2021). *Historical Architectural Practices in Córdoba*. Buenos Aires: National University Press.</w:t>
      </w:r>
    </w:p>
    <w:p>
      <w:pPr>
        <w:numPr>
          <w:ilvl w:val="0"/>
          <w:numId w:val="1001"/>
        </w:numPr>
        <w:pStyle w:val="Compact"/>
      </w:pPr>
      <w:r>
        <w:t xml:space="preserve">Romero, L. (2019). "Sustainable Design in the Semi-Arid Regions of Argentina." *Journal of Latin American Urban Studies*, 14(3), 45-67.</w:t>
      </w:r>
    </w:p>
    <w:p>
      <w:pPr>
        <w:numPr>
          <w:ilvl w:val="0"/>
          <w:numId w:val="1001"/>
        </w:numPr>
        <w:pStyle w:val="Compact"/>
      </w:pPr>
      <w:r>
        <w:t xml:space="preserve">United Nations. (2020). *Global Report on Heritage Conservation in Developing Nations*. New York: UN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Argentina Córdoba</dc:title>
  <dc:creator/>
  <dc:language>en</dc:language>
  <cp:keywords/>
  <dcterms:created xsi:type="dcterms:W3CDTF">2026-05-02T06:50:13Z</dcterms:created>
  <dcterms:modified xsi:type="dcterms:W3CDTF">2026-05-02T06:50:13Z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