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d8b2a494ada308363d1fffaab2a9b2209e720"/>
    <w:p>
      <w:pPr>
        <w:pStyle w:val="Heading1"/>
      </w:pPr>
      <w:r>
        <w:t xml:space="preserve">Master Thesis: The Evolution and Challenges of the Architect Profession in Canada Montreal</w:t>
      </w:r>
    </w:p>
    <w:bookmarkStart w:id="20" w:name="abstract"/>
    <w:p>
      <w:pPr>
        <w:pStyle w:val="Heading2"/>
      </w:pPr>
      <w:r>
        <w:t xml:space="preserve">Abstract</w:t>
      </w:r>
    </w:p>
    <w:p>
      <w:pPr>
        <w:pStyle w:val="FirstParagraph"/>
      </w:pPr>
      <w:r>
        <w:t xml:space="preserve">This Master Thesis explores the multifaceted role of architects within the unique urban context of Montreal, Canada. By examining historical, cultural, and contemporary influences on architectural practice in this bilingual and multicultural city, this document highlights how architects in Montreal navigate challenges such as climate resilience, heritage preservation, and socio-economic equity. The thesis emphasizes the importance of contextual design and innovation in shaping the future of urban environments within Canada's most dynamic metropolis.</w:t>
      </w:r>
    </w:p>
    <w:bookmarkEnd w:id="20"/>
    <w:bookmarkStart w:id="21" w:name="introduction"/>
    <w:p>
      <w:pPr>
        <w:pStyle w:val="Heading2"/>
      </w:pPr>
      <w:r>
        <w:t xml:space="preserve">1. Introduction</w:t>
      </w:r>
    </w:p>
    <w:p>
      <w:pPr>
        <w:pStyle w:val="FirstParagraph"/>
      </w:pPr>
      <w:r>
        <w:t xml:space="preserve">The city of Montreal, located in Quebec, Canada, is a vibrant hub where architectural traditions intersect with modern innovation. As a major center for culture, commerce, and academia, Montreal presents unique opportunities and challenges for architects. This thesis investigates the role of the architect in shaping Montreal’s built environment while addressing the specific demands of its climate, demographics, and regulatory frameworks.</w:t>
      </w:r>
    </w:p>
    <w:bookmarkEnd w:id="21"/>
    <w:bookmarkStart w:id="22" w:name="Xc019c65b4a6a2acc611b3aaf239607194ad51d8"/>
    <w:p>
      <w:pPr>
        <w:pStyle w:val="Heading2"/>
      </w:pPr>
      <w:r>
        <w:t xml:space="preserve">2. Historical Context of Architecture in Montreal</w:t>
      </w:r>
    </w:p>
    <w:p>
      <w:pPr>
        <w:pStyle w:val="FirstParagraph"/>
      </w:pPr>
      <w:r>
        <w:t xml:space="preserve">Montreal’s architectural landscape is a reflection of its colonial past and multicultural present. From French-Canadian stone buildings to 19th-century Victorian structures, the city’s heritage is embedded in its urban fabric. The construction of the Victoria Bridge (1859) and the iconic Place Ville-Marie (1962) exemplify how Montreal has historically embraced innovation while respecting its historical roots.</w:t>
      </w:r>
    </w:p>
    <w:p>
      <w:pPr>
        <w:numPr>
          <w:ilvl w:val="0"/>
          <w:numId w:val="1001"/>
        </w:numPr>
        <w:pStyle w:val="Compact"/>
      </w:pPr>
      <w:r>
        <w:rPr>
          <w:bCs/>
          <w:b/>
        </w:rPr>
        <w:t xml:space="preserve">Heritage Preservation:</w:t>
      </w:r>
      <w:r>
        <w:t xml:space="preserve"> </w:t>
      </w:r>
      <w:r>
        <w:t xml:space="preserve">Architects in Montreal often face the challenge of balancing modern development with the conservation of historic sites, such as Old Montreal’s UNESCO-listed district.</w:t>
      </w:r>
    </w:p>
    <w:p>
      <w:pPr>
        <w:numPr>
          <w:ilvl w:val="0"/>
          <w:numId w:val="1001"/>
        </w:numPr>
        <w:pStyle w:val="Compact"/>
      </w:pPr>
      <w:r>
        <w:rPr>
          <w:bCs/>
          <w:b/>
        </w:rPr>
        <w:t xml:space="preserve">Cultural Diversity:</w:t>
      </w:r>
      <w:r>
        <w:t xml:space="preserve"> </w:t>
      </w:r>
      <w:r>
        <w:t xml:space="preserve">The city’s bilingual and multicultural identity influences architectural design, fostering projects that celebrate inclusivity and community engagement.</w:t>
      </w:r>
    </w:p>
    <w:bookmarkEnd w:id="22"/>
    <w:bookmarkStart w:id="23" w:name="X568fb3a3722bc6ba8bc4442fd57d6d39c39f2fb"/>
    <w:p>
      <w:pPr>
        <w:pStyle w:val="Heading2"/>
      </w:pPr>
      <w:r>
        <w:t xml:space="preserve">3. Contemporary Challenges for Architects in Montreal</w:t>
      </w:r>
    </w:p>
    <w:p>
      <w:pPr>
        <w:pStyle w:val="FirstParagraph"/>
      </w:pPr>
      <w:r>
        <w:t xml:space="preserve">The profession of architecture in Montreal is shaped by several pressing issues, including climate change, housing shortages, and the need for sustainable urban development. Architects must design solutions that address these challenges while adhering to Canada’s strict environmental regulations.</w:t>
      </w:r>
    </w:p>
    <w:p>
      <w:pPr>
        <w:numPr>
          <w:ilvl w:val="0"/>
          <w:numId w:val="1002"/>
        </w:numPr>
        <w:pStyle w:val="Compact"/>
      </w:pPr>
      <w:r>
        <w:rPr>
          <w:bCs/>
          <w:b/>
        </w:rPr>
        <w:t xml:space="preserve">Climate Resilience:</w:t>
      </w:r>
      <w:r>
        <w:t xml:space="preserve"> </w:t>
      </w:r>
      <w:r>
        <w:t xml:space="preserve">Montreal’s winters demand energy-efficient designs that mitigate heating costs and reduce carbon footprints. Green roofs, passive solar techniques, and geothermal systems are increasingly integral to architectural practice.</w:t>
      </w:r>
    </w:p>
    <w:p>
      <w:pPr>
        <w:numPr>
          <w:ilvl w:val="0"/>
          <w:numId w:val="1002"/>
        </w:numPr>
        <w:pStyle w:val="Compact"/>
      </w:pPr>
      <w:r>
        <w:rPr>
          <w:bCs/>
          <w:b/>
        </w:rPr>
        <w:t xml:space="preserve">Housing Affordability:</w:t>
      </w:r>
      <w:r>
        <w:t xml:space="preserve"> </w:t>
      </w:r>
      <w:r>
        <w:t xml:space="preserve">The city’s rapid population growth has intensified the need for affordable housing. Architects are tasked with creating cost-effective yet aesthetically pleasing solutions that meet the needs of diverse communities.</w:t>
      </w:r>
    </w:p>
    <w:p>
      <w:pPr>
        <w:numPr>
          <w:ilvl w:val="0"/>
          <w:numId w:val="1002"/>
        </w:numPr>
        <w:pStyle w:val="Compact"/>
      </w:pPr>
      <w:r>
        <w:rPr>
          <w:bCs/>
          <w:b/>
        </w:rPr>
        <w:t xml:space="preserve">Socio-Economic Equity:</w:t>
      </w:r>
      <w:r>
        <w:t xml:space="preserve"> </w:t>
      </w:r>
      <w:r>
        <w:t xml:space="preserve">Projects such as the Cité du Havre redevelopment highlight how architecture can foster social inclusion by integrating public spaces, mixed-income housing, and cultural centers.</w:t>
      </w:r>
    </w:p>
    <w:bookmarkEnd w:id="23"/>
    <w:bookmarkStart w:id="24" w:name="X4e16f9552db0169f0c0cc0cc57b3845c253977c"/>
    <w:p>
      <w:pPr>
        <w:pStyle w:val="Heading2"/>
      </w:pPr>
      <w:r>
        <w:t xml:space="preserve">4. The Role of the Architect in Shaping Montreal’s Future</w:t>
      </w:r>
    </w:p>
    <w:p>
      <w:pPr>
        <w:pStyle w:val="FirstParagraph"/>
      </w:pPr>
      <w:r>
        <w:t xml:space="preserve">The architect in Montreal operates at the intersection of technical expertise and creative vision. They must navigate complex municipal codes, engage with stakeholders from diverse backgrounds, and leverage technology to optimize designs. Key responsibilities include:</w:t>
      </w:r>
    </w:p>
    <w:p>
      <w:pPr>
        <w:numPr>
          <w:ilvl w:val="0"/>
          <w:numId w:val="1003"/>
        </w:numPr>
        <w:pStyle w:val="Compact"/>
      </w:pPr>
      <w:r>
        <w:t xml:space="preserve">Conducting site analyses that consider environmental factors, zoning laws, and community needs.</w:t>
      </w:r>
    </w:p>
    <w:p>
      <w:pPr>
        <w:numPr>
          <w:ilvl w:val="0"/>
          <w:numId w:val="1003"/>
        </w:numPr>
        <w:pStyle w:val="Compact"/>
      </w:pPr>
      <w:r>
        <w:t xml:space="preserve">Collaborating with engineers, urban planners, and policymakers to ensure holistic development.</w:t>
      </w:r>
    </w:p>
    <w:p>
      <w:pPr>
        <w:numPr>
          <w:ilvl w:val="0"/>
          <w:numId w:val="1003"/>
        </w:numPr>
        <w:pStyle w:val="Compact"/>
      </w:pPr>
      <w:r>
        <w:t xml:space="preserve">Incorporating Indigenous perspectives into design processes to honor the land’s original stewards.</w:t>
      </w:r>
    </w:p>
    <w:bookmarkEnd w:id="24"/>
    <w:bookmarkStart w:id="25" w:name="X9c5408fae21bd7a838c2056ac2a4e316fc3e17d"/>
    <w:p>
      <w:pPr>
        <w:pStyle w:val="Heading2"/>
      </w:pPr>
      <w:r>
        <w:t xml:space="preserve">5. Case Studies: Notable Architectural Projects in Montreal</w:t>
      </w:r>
    </w:p>
    <w:p>
      <w:pPr>
        <w:pStyle w:val="FirstParagraph"/>
      </w:pPr>
      <w:r>
        <w:t xml:space="preserve">Montreal’s architectural scene is defined by groundbreaking projects that reflect the city’s evolving identity:</w:t>
      </w:r>
    </w:p>
    <w:p>
      <w:pPr>
        <w:numPr>
          <w:ilvl w:val="0"/>
          <w:numId w:val="1004"/>
        </w:numPr>
        <w:pStyle w:val="Compact"/>
      </w:pPr>
      <w:r>
        <w:rPr>
          <w:bCs/>
          <w:b/>
        </w:rPr>
        <w:t xml:space="preserve">Habitat 67 (1967):</w:t>
      </w:r>
      <w:r>
        <w:t xml:space="preserve"> </w:t>
      </w:r>
      <w:r>
        <w:t xml:space="preserve">Designed by Moshe Safdie, this modular housing complex redefined urban living and remains a symbol of Montreal’s commitment to innovation.</w:t>
      </w:r>
    </w:p>
    <w:p>
      <w:pPr>
        <w:numPr>
          <w:ilvl w:val="0"/>
          <w:numId w:val="1004"/>
        </w:numPr>
        <w:pStyle w:val="Compact"/>
      </w:pPr>
      <w:r>
        <w:rPr>
          <w:bCs/>
          <w:b/>
        </w:rPr>
        <w:t xml:space="preserve">Reford Gardens (2014):</w:t>
      </w:r>
      <w:r>
        <w:t xml:space="preserve"> </w:t>
      </w:r>
      <w:r>
        <w:t xml:space="preserve">A fusion of art and nature, this project showcases how architecture can harmonize with the environment.</w:t>
      </w:r>
    </w:p>
    <w:p>
      <w:pPr>
        <w:numPr>
          <w:ilvl w:val="0"/>
          <w:numId w:val="1004"/>
        </w:numPr>
        <w:pStyle w:val="Compact"/>
      </w:pPr>
      <w:r>
        <w:rPr>
          <w:bCs/>
          <w:b/>
        </w:rPr>
        <w:t xml:space="preserve">Cirque du Soleil’s Espace Cité:</w:t>
      </w:r>
      <w:r>
        <w:t xml:space="preserve"> </w:t>
      </w:r>
      <w:r>
        <w:t xml:space="preserve">This cultural hub demonstrates how architects integrate performance spaces with public accessibility in a high-density urban setting.</w:t>
      </w:r>
    </w:p>
    <w:bookmarkEnd w:id="25"/>
    <w:bookmarkStart w:id="26" w:name="X59d165a7466524da402756a6adec4855e073c06"/>
    <w:p>
      <w:pPr>
        <w:pStyle w:val="Heading2"/>
      </w:pPr>
      <w:r>
        <w:t xml:space="preserve">6. The Educational and Professional Landscape for Architects in Canada Montreal</w:t>
      </w:r>
    </w:p>
    <w:p>
      <w:pPr>
        <w:pStyle w:val="FirstParagraph"/>
      </w:pPr>
      <w:r>
        <w:t xml:space="preserve">Becoming an architect in Montreal requires rigorous education and licensing through the Ordre des architectes du Québec (OAQ). Graduates from institutions like McGill University’s School of Architecture or École de technologie supérieure (ÉTS) are well-equipped to address local challenges. Professional development programs emphasize sustainability, digital modeling, and community-driven design.</w:t>
      </w:r>
    </w:p>
    <w:bookmarkEnd w:id="26"/>
    <w:bookmarkStart w:id="27" w:name="conclusion"/>
    <w:p>
      <w:pPr>
        <w:pStyle w:val="Heading2"/>
      </w:pPr>
      <w:r>
        <w:t xml:space="preserve">7. Conclusion</w:t>
      </w:r>
    </w:p>
    <w:p>
      <w:pPr>
        <w:pStyle w:val="FirstParagraph"/>
      </w:pPr>
      <w:r>
        <w:t xml:space="preserve">This Master Thesis underscores the critical role of architects in shaping Montreal’s future as a sustainable, inclusive, and culturally rich city. By embracing innovation while respecting heritage, architects in Canada Montreal are poised to lead the global conversation on urban resilience and human-centered design. The profession demands adaptability, ethical responsibility, and a deep understanding of the unique socio-environmental context of this iconic Canadian metropolis.</w:t>
      </w:r>
    </w:p>
    <w:bookmarkEnd w:id="27"/>
    <w:bookmarkStart w:id="28" w:name="references"/>
    <w:p>
      <w:pPr>
        <w:pStyle w:val="Heading2"/>
      </w:pPr>
      <w:r>
        <w:t xml:space="preserve">References</w:t>
      </w:r>
    </w:p>
    <w:p>
      <w:pPr>
        <w:numPr>
          <w:ilvl w:val="0"/>
          <w:numId w:val="1005"/>
        </w:numPr>
        <w:pStyle w:val="Compact"/>
      </w:pPr>
      <w:r>
        <w:t xml:space="preserve">Ordre des architectes du Québec. (n.d.).</w:t>
      </w:r>
      <w:r>
        <w:t xml:space="preserve"> </w:t>
      </w:r>
      <w:r>
        <w:rPr>
          <w:iCs/>
          <w:i/>
        </w:rPr>
        <w:t xml:space="preserve">Licensing Requirements for Architects in Quebec</w:t>
      </w:r>
      <w:r>
        <w:t xml:space="preserve">.</w:t>
      </w:r>
    </w:p>
    <w:p>
      <w:pPr>
        <w:numPr>
          <w:ilvl w:val="0"/>
          <w:numId w:val="1005"/>
        </w:numPr>
        <w:pStyle w:val="Compact"/>
      </w:pPr>
      <w:r>
        <w:t xml:space="preserve">Safdie, M. (1967).</w:t>
      </w:r>
      <w:r>
        <w:t xml:space="preserve"> </w:t>
      </w:r>
      <w:r>
        <w:rPr>
          <w:iCs/>
          <w:i/>
        </w:rPr>
        <w:t xml:space="preserve">Habitat 67: A Vision of Urban Living</w:t>
      </w:r>
      <w:r>
        <w:t xml:space="preserve">. Montreal: Editions de l’Oreal.</w:t>
      </w:r>
    </w:p>
    <w:p>
      <w:pPr>
        <w:numPr>
          <w:ilvl w:val="0"/>
          <w:numId w:val="1005"/>
        </w:numPr>
        <w:pStyle w:val="Compact"/>
      </w:pPr>
      <w:r>
        <w:t xml:space="preserve">Montreal City Planning Department. (2023).</w:t>
      </w:r>
      <w:r>
        <w:t xml:space="preserve"> </w:t>
      </w:r>
      <w:r>
        <w:rPr>
          <w:iCs/>
          <w:i/>
        </w:rPr>
        <w:t xml:space="preserve">Sustainable Development Strategies for 2035</w:t>
      </w:r>
      <w:r>
        <w:t xml:space="preserve">.</w:t>
      </w:r>
    </w:p>
    <w:bookmarkEnd w:id="28"/>
    <w:bookmarkStart w:id="29" w:name="appendix-glossary-of-terms"/>
    <w:p>
      <w:pPr>
        <w:pStyle w:val="Heading2"/>
      </w:pPr>
      <w:r>
        <w:t xml:space="preserve">Appendix: Glossary of Terms</w:t>
      </w:r>
    </w:p>
    <w:p>
      <w:pPr>
        <w:pStyle w:val="DefinitionTerm"/>
      </w:pPr>
      <w:r>
        <w:rPr>
          <w:bCs/>
          <w:b/>
        </w:rPr>
        <w:t xml:space="preserve">Architect:</w:t>
      </w:r>
    </w:p>
    <w:p>
      <w:pPr>
        <w:pStyle w:val="Definition"/>
      </w:pPr>
      <w:r>
        <w:t xml:space="preserve">A professional trained in the design and construction of buildings, ensuring functionality, safety, and aesthetic appeal.</w:t>
      </w:r>
    </w:p>
    <w:p>
      <w:pPr>
        <w:pStyle w:val="DefinitionTerm"/>
      </w:pPr>
      <w:r>
        <w:rPr>
          <w:bCs/>
          <w:b/>
        </w:rPr>
        <w:t xml:space="preserve">Canada Montreal:</w:t>
      </w:r>
    </w:p>
    <w:p>
      <w:pPr>
        <w:pStyle w:val="Definition"/>
      </w:pPr>
      <w:r>
        <w:t xml:space="preserve">The second-largest city in Canada, known for its bilingualism, multiculturalism, and architectural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Canada Montreal</dc:title>
  <dc:creator/>
  <dc:language>en</dc:language>
  <cp:keywords/>
  <dcterms:created xsi:type="dcterms:W3CDTF">2026-05-01T15:53:52Z</dcterms:created>
  <dcterms:modified xsi:type="dcterms:W3CDTF">2026-05-01T15:53:52Z</dcterms:modified>
</cp:coreProperties>
</file>

<file path=docProps/custom.xml><?xml version="1.0" encoding="utf-8"?>
<Properties xmlns="http://schemas.openxmlformats.org/officeDocument/2006/custom-properties" xmlns:vt="http://schemas.openxmlformats.org/officeDocument/2006/docPropsVTypes"/>
</file>