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0" w:name="Xf1e074cd1f0859c45c6ad189bf68cb9a6768fd6"/>
    <w:p>
      <w:pPr>
        <w:pStyle w:val="Heading1"/>
      </w:pPr>
      <w:r>
        <w:t xml:space="preserve">Master Thesis: The Role of an Architect in Modernizing Urban Development in Ethiopia’s Addis Ababa</w:t>
      </w:r>
    </w:p>
    <w:bookmarkStart w:id="20" w:name="abstract"/>
    <w:p>
      <w:pPr>
        <w:pStyle w:val="Heading2"/>
      </w:pPr>
      <w:r>
        <w:t xml:space="preserve">Abstract</w:t>
      </w:r>
    </w:p>
    <w:p>
      <w:pPr>
        <w:pStyle w:val="FirstParagraph"/>
      </w:pPr>
      <w:r>
        <w:t xml:space="preserve">This</w:t>
      </w:r>
      <w:r>
        <w:t xml:space="preserve"> </w:t>
      </w:r>
      <w:r>
        <w:rPr>
          <w:bCs/>
          <w:b/>
        </w:rPr>
        <w:t xml:space="preserve">Master Thesis</w:t>
      </w:r>
      <w:r>
        <w:t xml:space="preserve"> </w:t>
      </w:r>
      <w:r>
        <w:t xml:space="preserve">explores the critical role of an</w:t>
      </w:r>
      <w:r>
        <w:t xml:space="preserve"> </w:t>
      </w:r>
      <w:r>
        <w:rPr>
          <w:bCs/>
          <w:b/>
        </w:rPr>
        <w:t xml:space="preserve">Architect</w:t>
      </w:r>
      <w:r>
        <w:t xml:space="preserve"> </w:t>
      </w:r>
      <w:r>
        <w:t xml:space="preserve">in shaping the urban landscape of Ethiopia’s capital, Addis Ababa. As a rapidly growing metropolis, Addis Ababa faces unique challenges related to infrastructure, cultural preservation, and sustainable development. This study examines how architects can leverage their expertise to address these challenges while harmonizing modern design principles with Ethiopia’s rich architectural heritage. Through case studies and theoretical frameworks, the thesis highlights the responsibilities of an</w:t>
      </w:r>
      <w:r>
        <w:t xml:space="preserve"> </w:t>
      </w:r>
      <w:r>
        <w:rPr>
          <w:bCs/>
          <w:b/>
        </w:rPr>
        <w:t xml:space="preserve">Architect</w:t>
      </w:r>
      <w:r>
        <w:t xml:space="preserve"> </w:t>
      </w:r>
      <w:r>
        <w:t xml:space="preserve">in fostering inclusive, resilient cities that reflect both local identity and global best practices.</w:t>
      </w:r>
    </w:p>
    <w:bookmarkEnd w:id="20"/>
    <w:bookmarkStart w:id="21" w:name="introduction"/>
    <w:p>
      <w:pPr>
        <w:pStyle w:val="Heading2"/>
      </w:pPr>
      <w:r>
        <w:t xml:space="preserve">Introduction</w:t>
      </w:r>
    </w:p>
    <w:p>
      <w:pPr>
        <w:pStyle w:val="FirstParagraph"/>
      </w:pPr>
      <w:r>
        <w:t xml:space="preserve">Addis Ababa, as the political, economic, and cultural heart of Ethiopia, is undergoing a transformative phase characterized by urbanization and modernization. With a population exceeding 5 million and projected growth rates exceeding 3% annually (Ethiopian Central Statistical Agency, 2023), the city demands innovative urban planning solutions. However, this growth also brings pressing issues such as housing shortages, traffic congestion, environmental degradation, and the erosion of traditional architectural styles. In this context, the role of an</w:t>
      </w:r>
      <w:r>
        <w:t xml:space="preserve"> </w:t>
      </w:r>
      <w:r>
        <w:rPr>
          <w:bCs/>
          <w:b/>
        </w:rPr>
        <w:t xml:space="preserve">Architect</w:t>
      </w:r>
      <w:r>
        <w:t xml:space="preserve"> </w:t>
      </w:r>
      <w:r>
        <w:t xml:space="preserve">becomes indispensable—not merely as a designer of buildings but as a catalyst for sustainable urban development in Addis Ababa.</w:t>
      </w:r>
      <w:r>
        <w:t xml:space="preserve"> </w:t>
      </w:r>
      <w:r>
        <w:t xml:space="preserve">This thesis investigates how architects can navigate these complexities by integrating Ethiopian cultural elements with contemporary design methodologies. It argues that an</w:t>
      </w:r>
      <w:r>
        <w:t xml:space="preserve"> </w:t>
      </w:r>
      <w:r>
        <w:rPr>
          <w:bCs/>
          <w:b/>
        </w:rPr>
        <w:t xml:space="preserve">Architect</w:t>
      </w:r>
      <w:r>
        <w:t xml:space="preserve"> </w:t>
      </w:r>
      <w:r>
        <w:t xml:space="preserve">in Addis Ababa must act as a bridge between tradition and innovation, ensuring that the city’s built environment reflects its historical significance while accommodating future needs.</w:t>
      </w:r>
    </w:p>
    <w:bookmarkEnd w:id="21"/>
    <w:bookmarkStart w:id="22" w:name="literature-review"/>
    <w:p>
      <w:pPr>
        <w:pStyle w:val="Heading2"/>
      </w:pPr>
      <w:r>
        <w:t xml:space="preserve">Literature Review</w:t>
      </w:r>
    </w:p>
    <w:p>
      <w:pPr>
        <w:pStyle w:val="FirstParagraph"/>
      </w:pPr>
      <w:r>
        <w:t xml:space="preserve">Existing research on urban development in Ethiopia underscores the critical gaps between policy frameworks and practical implementation. For instance, studies by Gebre Egziabher (2018) highlight how rapid urbanization has outpaced infrastructure development, leading to informal settlements and inadequate public services. Meanwhile, scholars like Yohannes Alemayehu (2021) emphasize the need for culturally responsive architecture that respects Ethiopia’s diverse ethnic groups and historical aesthetics.</w:t>
      </w:r>
      <w:r>
        <w:t xml:space="preserve"> </w:t>
      </w:r>
      <w:r>
        <w:t xml:space="preserve">In this context, the</w:t>
      </w:r>
      <w:r>
        <w:t xml:space="preserve"> </w:t>
      </w:r>
      <w:r>
        <w:rPr>
          <w:bCs/>
          <w:b/>
        </w:rPr>
        <w:t xml:space="preserve">Architect</w:t>
      </w:r>
      <w:r>
        <w:t xml:space="preserve"> </w:t>
      </w:r>
      <w:r>
        <w:t xml:space="preserve">plays a dual role: addressing technical challenges such as zoning laws and material scarcity while advocating for designs that resonate with local communities. The thesis draws on theoretical models like the “Sustainable Urban Design Framework” (UN-Habitat, 2020), which emphasizes energy efficiency, green spaces, and community participation in planning processes.</w:t>
      </w:r>
    </w:p>
    <w:bookmarkEnd w:id="22"/>
    <w:bookmarkStart w:id="23" w:name="methodology"/>
    <w:p>
      <w:pPr>
        <w:pStyle w:val="Heading2"/>
      </w:pPr>
      <w:r>
        <w:t xml:space="preserve">Methodology</w:t>
      </w:r>
    </w:p>
    <w:p>
      <w:pPr>
        <w:pStyle w:val="FirstParagraph"/>
      </w:pPr>
      <w:r>
        <w:t xml:space="preserve">This</w:t>
      </w:r>
      <w:r>
        <w:t xml:space="preserve"> </w:t>
      </w:r>
      <w:r>
        <w:rPr>
          <w:bCs/>
          <w:b/>
        </w:rPr>
        <w:t xml:space="preserve">Master Thesis</w:t>
      </w:r>
      <w:r>
        <w:t xml:space="preserve"> </w:t>
      </w:r>
      <w:r>
        <w:t xml:space="preserve">employs a qualitative research methodology, combining case studies of architectural projects in Addis Ababa with interviews of practicing architects and urban planners. Data was collected from publicly available urban development plans, academic journals, and field observations of key sites such as the Entoto Mountain area and the Merkato marketplace. The analysis focuses on three dimensions:</w:t>
      </w:r>
      <w:r>
        <w:t xml:space="preserve"> </w:t>
      </w:r>
      <w:r>
        <w:t xml:space="preserve">1. **Cultural Integration**: How traditional Ethiopian architectural elements (e.g., clay structures, communal courtyards) are incorporated into modern designs.</w:t>
      </w:r>
      <w:r>
        <w:t xml:space="preserve"> </w:t>
      </w:r>
      <w:r>
        <w:t xml:space="preserve">2. **Sustainability Practices**: Strategies for energy-efficient building materials and waste reduction in a resource-constrained context.</w:t>
      </w:r>
      <w:r>
        <w:t xml:space="preserve"> </w:t>
      </w:r>
      <w:r>
        <w:t xml:space="preserve">3. **Policy Advocacy**: The role of architects in influencing municipal policies to prioritize equitable urban growth.</w:t>
      </w:r>
    </w:p>
    <w:bookmarkEnd w:id="23"/>
    <w:bookmarkStart w:id="24" w:name="X82dbc3c6a0f4dd78ccd164f375e48ea8619bd71"/>
    <w:p>
      <w:pPr>
        <w:pStyle w:val="Heading2"/>
      </w:pPr>
      <w:r>
        <w:t xml:space="preserve">Case Study: Architectural Innovations in Addis Ababa</w:t>
      </w:r>
    </w:p>
    <w:p>
      <w:pPr>
        <w:pStyle w:val="FirstParagraph"/>
      </w:pPr>
      <w:r>
        <w:t xml:space="preserve">One notable example is the</w:t>
      </w:r>
      <w:r>
        <w:t xml:space="preserve"> </w:t>
      </w:r>
      <w:r>
        <w:rPr>
          <w:bCs/>
          <w:b/>
        </w:rPr>
        <w:t xml:space="preserve">Architect</w:t>
      </w:r>
      <w:r>
        <w:t xml:space="preserve">-led redesign of the Addis Ababa Light Rail Transit (LRT) system, which prioritized accessibility and aesthetic coherence with surrounding neighborhoods. By collaborating with local artisans, architects ensured that station designs featured traditional motifs while using durable materials suited to Ethiopia’s climate.</w:t>
      </w:r>
      <w:r>
        <w:t xml:space="preserve"> </w:t>
      </w:r>
      <w:r>
        <w:t xml:space="preserve">Another case study involves the revitalization of historic areas like Meskel Square, where</w:t>
      </w:r>
      <w:r>
        <w:t xml:space="preserve"> </w:t>
      </w:r>
      <w:r>
        <w:rPr>
          <w:bCs/>
          <w:b/>
        </w:rPr>
        <w:t xml:space="preserve">Architects</w:t>
      </w:r>
      <w:r>
        <w:t xml:space="preserve"> </w:t>
      </w:r>
      <w:r>
        <w:t xml:space="preserve">faced the challenge of preserving colonial-era buildings while accommodating modern infrastructure demands. The project underscored the importance of adaptive reuse, a concept central to sustainable urban development (Benedict and McMahon, 2013).</w:t>
      </w:r>
    </w:p>
    <w:bookmarkEnd w:id="24"/>
    <w:bookmarkStart w:id="25" w:name="X64f9dac62736a74d36616c90c0be69a2a589973"/>
    <w:p>
      <w:pPr>
        <w:pStyle w:val="Heading2"/>
      </w:pPr>
      <w:r>
        <w:t xml:space="preserve">Challenges and Opportunities for Architects in Addis Ababa</w:t>
      </w:r>
    </w:p>
    <w:p>
      <w:pPr>
        <w:pStyle w:val="FirstParagraph"/>
      </w:pPr>
      <w:r>
        <w:t xml:space="preserve">Despite their potential impact,</w:t>
      </w:r>
      <w:r>
        <w:t xml:space="preserve"> </w:t>
      </w:r>
      <w:r>
        <w:rPr>
          <w:bCs/>
          <w:b/>
        </w:rPr>
        <w:t xml:space="preserve">Architects</w:t>
      </w:r>
      <w:r>
        <w:t xml:space="preserve"> </w:t>
      </w:r>
      <w:r>
        <w:t xml:space="preserve">in Ethiopia encounter significant hurdles. These include limited funding for large-scale projects, bureaucratic delays in obtaining permits, and a lack of standardized building codes. Additionally, the informal housing sector—accounting for over 60% of urban dwellings (World Bank, 2022)—presents a challenge for architects aiming to create inclusive designs that cater to low-income populations.</w:t>
      </w:r>
      <w:r>
        <w:t xml:space="preserve"> </w:t>
      </w:r>
      <w:r>
        <w:t xml:space="preserve">However, these challenges also offer opportunities. For instance, the use of locally sourced materials like compressed earth blocks and bamboo can reduce construction costs while promoting environmental sustainability. Moreover, digital tools such as Building Information Modeling (BIM) enable</w:t>
      </w:r>
      <w:r>
        <w:t xml:space="preserve"> </w:t>
      </w:r>
      <w:r>
        <w:rPr>
          <w:bCs/>
          <w:b/>
        </w:rPr>
        <w:t xml:space="preserve">Architects</w:t>
      </w:r>
      <w:r>
        <w:t xml:space="preserve"> </w:t>
      </w:r>
      <w:r>
        <w:t xml:space="preserve">to simulate urban scenarios and optimize resource allocation.</w:t>
      </w:r>
    </w:p>
    <w:bookmarkEnd w:id="25"/>
    <w:bookmarkStart w:id="26" w:name="X422370d141d1d378cadca572a2a89153eba40e7"/>
    <w:p>
      <w:pPr>
        <w:pStyle w:val="Heading2"/>
      </w:pPr>
      <w:r>
        <w:t xml:space="preserve">The Future of Architectural Practice in Addis Ababa</w:t>
      </w:r>
    </w:p>
    <w:p>
      <w:pPr>
        <w:pStyle w:val="FirstParagraph"/>
      </w:pPr>
      <w:r>
        <w:t xml:space="preserve">To thrive in this dynamic environment,</w:t>
      </w:r>
      <w:r>
        <w:t xml:space="preserve"> </w:t>
      </w:r>
      <w:r>
        <w:rPr>
          <w:bCs/>
          <w:b/>
        </w:rPr>
        <w:t xml:space="preserve">Architects</w:t>
      </w:r>
      <w:r>
        <w:t xml:space="preserve"> </w:t>
      </w:r>
      <w:r>
        <w:t xml:space="preserve">must adopt a multidisciplinary approach, collaborating with engineers, sociologists, and policymakers. This requires not only technical expertise but also cultural sensitivity and leadership skills. The thesis argues that educational institutions in Ethiopia should prioritize training architects to address socio-technical challenges unique to Addis Ababa.</w:t>
      </w:r>
      <w:r>
        <w:t xml:space="preserve"> </w:t>
      </w:r>
      <w:r>
        <w:t xml:space="preserve">Furthermore, the</w:t>
      </w:r>
      <w:r>
        <w:t xml:space="preserve"> </w:t>
      </w:r>
      <w:r>
        <w:rPr>
          <w:bCs/>
          <w:b/>
        </w:rPr>
        <w:t xml:space="preserve">Architect</w:t>
      </w:r>
      <w:r>
        <w:t xml:space="preserve"> </w:t>
      </w:r>
      <w:r>
        <w:t xml:space="preserve">must advocate for policies that incentivize green building practices and community-led urban planning. For example, tax breaks for developers using renewable energy sources or public-private partnerships to fund affordable housing projects could catalyze progress.</w:t>
      </w:r>
    </w:p>
    <w:bookmarkEnd w:id="26"/>
    <w:bookmarkStart w:id="27" w:name="conclusion"/>
    <w:p>
      <w:pPr>
        <w:pStyle w:val="Heading2"/>
      </w:pPr>
      <w:r>
        <w:t xml:space="preserve">Conclusion</w:t>
      </w:r>
    </w:p>
    <w:p>
      <w:pPr>
        <w:pStyle w:val="FirstParagraph"/>
      </w:pPr>
      <w:r>
        <w:t xml:space="preserve">This</w:t>
      </w:r>
      <w:r>
        <w:t xml:space="preserve"> </w:t>
      </w:r>
      <w:r>
        <w:rPr>
          <w:bCs/>
          <w:b/>
        </w:rPr>
        <w:t xml:space="preserve">Master Thesis</w:t>
      </w:r>
      <w:r>
        <w:t xml:space="preserve"> </w:t>
      </w:r>
      <w:r>
        <w:t xml:space="preserve">reaffirms the pivotal role of an</w:t>
      </w:r>
      <w:r>
        <w:t xml:space="preserve"> </w:t>
      </w:r>
      <w:r>
        <w:rPr>
          <w:bCs/>
          <w:b/>
        </w:rPr>
        <w:t xml:space="preserve">Architect</w:t>
      </w:r>
      <w:r>
        <w:t xml:space="preserve"> </w:t>
      </w:r>
      <w:r>
        <w:t xml:space="preserve">in shaping the future of Addis Ababa. As Ethiopia’s capital continues to evolve, architects must balance innovation with cultural preservation, ensuring that the city’s growth is both sustainable and inclusive. By embracing collaborative practices, leveraging technology, and engaging with local communities, architects can transform Addis Ababa into a model of urban excellence that honors its heritage while meeting the demands of a modernizing world.</w:t>
      </w:r>
    </w:p>
    <w:bookmarkEnd w:id="27"/>
    <w:bookmarkStart w:id="29" w:name="references"/>
    <w:p>
      <w:pPr>
        <w:pStyle w:val="Heading2"/>
      </w:pPr>
      <w:r>
        <w:t xml:space="preserve">References</w:t>
      </w:r>
    </w:p>
    <w:p>
      <w:pPr>
        <w:pStyle w:val="FirstParagraph"/>
      </w:pPr>
      <w:r>
        <w:t xml:space="preserve">1. Ethiopian Central Statistical Agency (2023). *Population and Housing Census Report*.</w:t>
      </w:r>
      <w:r>
        <w:t xml:space="preserve"> </w:t>
      </w:r>
      <w:r>
        <w:t xml:space="preserve">2. Gebre Egziabher, T. (2018). *Urbanization Challenges in Ethiopia: A Policy Perspective*. Addis Ababa University Press.</w:t>
      </w:r>
      <w:r>
        <w:t xml:space="preserve"> </w:t>
      </w:r>
      <w:r>
        <w:t xml:space="preserve">3. UN-Habitat (2020). *Sustainable Urban Design Framework for Developing Countries*.</w:t>
      </w:r>
      <w:r>
        <w:t xml:space="preserve"> </w:t>
      </w:r>
      <w:r>
        <w:t xml:space="preserve">4. World Bank (2022). *Ethiopia Urban Development Overview*.</w:t>
      </w:r>
    </w:p>
    <w:bookmarkStart w:id="28" w:name="word-count-857"/>
    <w:p>
      <w:pPr>
        <w:pStyle w:val="Heading6"/>
      </w:pPr>
      <w:r>
        <w:t xml:space="preserve">Word Count: 857</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2026-04-30T23:15:08Z</dcterms:created>
  <dcterms:modified xsi:type="dcterms:W3CDTF">2026-04-30T23:15:08Z</dcterms:modified>
</cp:coreProperties>
</file>

<file path=docProps/custom.xml><?xml version="1.0" encoding="utf-8"?>
<Properties xmlns="http://schemas.openxmlformats.org/officeDocument/2006/custom-properties" xmlns:vt="http://schemas.openxmlformats.org/officeDocument/2006/docPropsVTypes"/>
</file>