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1d67827cd44f7045f7d8efed1b1839678f127ab"/>
    <w:p>
      <w:pPr>
        <w:pStyle w:val="Heading1"/>
      </w:pPr>
      <w:r>
        <w:t xml:space="preserve">Master Thesis: The Role of an Architect in Israel, Jerusalem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an architect in Israel, with a specific focus on Jerusalem. As a city deeply rooted in historical, religious, and cultural significance, Jerusalem presents unique challenges and opportunities for architects. This study examines how architectural practices in Jerusalem must balance heritage preservation with modern urban development. Through case studies and theoretical analysis, this thesis highlights the responsibilities of an architect in shaping the built environment of one of Israel's most symbolic cities.</w:t>
      </w:r>
    </w:p>
    <w:bookmarkEnd w:id="20"/>
    <w:bookmarkStart w:id="21" w:name="introduction"/>
    <w:p>
      <w:pPr>
        <w:pStyle w:val="Heading2"/>
      </w:pPr>
      <w:r>
        <w:t xml:space="preserve">Introduction</w:t>
      </w:r>
    </w:p>
    <w:p>
      <w:pPr>
        <w:pStyle w:val="FirstParagraph"/>
      </w:pPr>
      <w:r>
        <w:t xml:space="preserve">Jerusalem, the capital city of Israel, is a nexus of ancient and contemporary architecture. As an architect working in Jerusalem, professionals must navigate a complex interplay between historical preservation, religious symbolism, and modern urbanization. This thesis investigates how an architect in Israel can contribute to the sustainable development of Jerusalem while respecting its unique cultural identity.</w:t>
      </w:r>
    </w:p>
    <w:bookmarkEnd w:id="21"/>
    <w:bookmarkStart w:id="22" w:name="Xbad1c3aab8d7f149432b2c9c14cc47a0411520f"/>
    <w:p>
      <w:pPr>
        <w:pStyle w:val="Heading2"/>
      </w:pPr>
      <w:r>
        <w:t xml:space="preserve">Historical Context of Architecture in Jerusalem</w:t>
      </w:r>
    </w:p>
    <w:p>
      <w:pPr>
        <w:pStyle w:val="FirstParagraph"/>
      </w:pPr>
      <w:r>
        <w:t xml:space="preserve">Jerusalem's architectural landscape is a tapestry of millennia-old structures, including the Old City’s walls, mosques, churches, and synagogues. The city’s historical layers—from Roman to Ottoman—have left an indelible mark on its urban fabric. An architect in Israel must understand these layers to ensure that new developments harmonize with the past.</w:t>
      </w:r>
    </w:p>
    <w:p>
      <w:pPr>
        <w:pStyle w:val="BodyText"/>
      </w:pPr>
      <w:r>
        <w:t xml:space="preserve">For example, the design of modern buildings in Jerusalem often incorporates traditional materials such as stone and limestone, reflecting the city’s ancient aesthetics. Architects are also tasked with preserving fragile heritage sites while accommodating growing populations and infrastructure needs.</w:t>
      </w:r>
    </w:p>
    <w:bookmarkEnd w:id="22"/>
    <w:bookmarkStart w:id="23" w:name="X6e294d5fada5d3b93ec77ece10c04ee51eda55d"/>
    <w:p>
      <w:pPr>
        <w:pStyle w:val="Heading2"/>
      </w:pPr>
      <w:r>
        <w:t xml:space="preserve">The Architect’s Role in Heritage Preservation</w:t>
      </w:r>
    </w:p>
    <w:p>
      <w:pPr>
        <w:pStyle w:val="FirstParagraph"/>
      </w:pPr>
      <w:r>
        <w:t xml:space="preserve">Preserving Jerusalem’s architectural heritage is a core responsibility of an architect in Israel. The city is home to UNESCO World Heritage Sites, including the Old City of Jerusalem and its Walls. An architect must collaborate with historians, engineers, and local authorities to restore structures without compromising their historical integrity.</w:t>
      </w:r>
    </w:p>
    <w:p>
      <w:pPr>
        <w:pStyle w:val="BodyText"/>
      </w:pPr>
      <w:r>
        <w:t xml:space="preserve">Case Study: The restoration of the Western Wall Plaza involved meticulous planning by architects to integrate modern facilities while honoring religious traditions. This project exemplifies how an architect in Israel must balance functional design with cultural sensitivity.</w:t>
      </w:r>
    </w:p>
    <w:bookmarkEnd w:id="23"/>
    <w:bookmarkStart w:id="24" w:name="modern-challenges-and-opportunities"/>
    <w:p>
      <w:pPr>
        <w:pStyle w:val="Heading2"/>
      </w:pPr>
      <w:r>
        <w:t xml:space="preserve">Modern Challenges and Opportunities</w:t>
      </w:r>
    </w:p>
    <w:p>
      <w:pPr>
        <w:pStyle w:val="FirstParagraph"/>
      </w:pPr>
      <w:r>
        <w:t xml:space="preserve">Jerusalem faces rapid urban growth, limited space, and competing demands from religious and political groups. An architect in Israel must address these challenges through innovative design solutions. For instance, vertical expansion projects in the city’s neighborhoods often require architects to maximize space without sacrificing quality of life.</w:t>
      </w:r>
    </w:p>
    <w:p>
      <w:pPr>
        <w:pStyle w:val="BodyText"/>
      </w:pPr>
      <w:r>
        <w:t xml:space="preserve">Sustainability is another critical aspect. Architects are increasingly incorporating green building technologies, such as solar energy systems and water conservation techniques, to align with global environmental standards while respecting Jerusalem’s climate.</w:t>
      </w:r>
    </w:p>
    <w:bookmarkEnd w:id="24"/>
    <w:bookmarkStart w:id="25" w:name="X5dee03adfc7d9a8cfbb362031779700d9a42a15"/>
    <w:p>
      <w:pPr>
        <w:pStyle w:val="Heading2"/>
      </w:pPr>
      <w:r>
        <w:t xml:space="preserve">Cultural and Religious Symbolism in Architectural Design</w:t>
      </w:r>
    </w:p>
    <w:p>
      <w:pPr>
        <w:pStyle w:val="FirstParagraph"/>
      </w:pPr>
      <w:r>
        <w:t xml:space="preserve">Jerusalem’s religious diversity—Jewish, Christian, and Muslim—shapes its architectural identity. An architect in Israel must be acutely aware of these influences to avoid unintentional cultural insensitivity. For example, the design of public spaces often includes elements that respect all faiths, such as neutral layouts or shared facilities.</w:t>
      </w:r>
    </w:p>
    <w:p>
      <w:pPr>
        <w:pStyle w:val="BodyText"/>
      </w:pPr>
      <w:r>
        <w:t xml:space="preserve">Religious sites themselves present unique challenges. Architects working on projects like synagogues or mosques must adhere to strict design guidelines rooted in tradition while ensuring structural safety and modern functionality.</w:t>
      </w:r>
    </w:p>
    <w:bookmarkEnd w:id="25"/>
    <w:bookmarkStart w:id="26" w:name="case-study-the-israel-museum"/>
    <w:p>
      <w:pPr>
        <w:pStyle w:val="Heading2"/>
      </w:pPr>
      <w:r>
        <w:t xml:space="preserve">Case Study: The Israel Museum</w:t>
      </w:r>
    </w:p>
    <w:p>
      <w:pPr>
        <w:pStyle w:val="FirstParagraph"/>
      </w:pPr>
      <w:r>
        <w:t xml:space="preserve">The Israel Museum, designed by architects Moshe Safdie and Yigal Zalmonovich, is a prime example of how an architect in Israel can blend innovation with cultural respect. The museum’s architecture combines modernist principles with references to Jerusalem’s ancient stone buildings. Its design reflects the city’s identity as a bridge between past and future.</w:t>
      </w:r>
    </w:p>
    <w:bookmarkEnd w:id="26"/>
    <w:bookmarkStart w:id="27" w:name="conclusion"/>
    <w:p>
      <w:pPr>
        <w:pStyle w:val="Heading2"/>
      </w:pPr>
      <w:r>
        <w:t xml:space="preserve">Conclusion</w:t>
      </w:r>
    </w:p>
    <w:p>
      <w:pPr>
        <w:pStyle w:val="FirstParagraph"/>
      </w:pPr>
      <w:r>
        <w:t xml:space="preserve">The role of an architect in Israel, particularly in Jerusalem, is both demanding and profoundly impactful. By integrating historical awareness, cultural sensitivity, and modern innovation, architects contribute to shaping a city that honors its legacy while embracing progress. This Master Thesis underscores the necessity of interdisciplinary collaboration and ethical responsibility for an architect working in such a unique context.</w:t>
      </w:r>
    </w:p>
    <w:bookmarkEnd w:id="27"/>
    <w:bookmarkStart w:id="28" w:name="references"/>
    <w:p>
      <w:pPr>
        <w:pStyle w:val="Heading2"/>
      </w:pPr>
      <w:r>
        <w:t xml:space="preserve">References</w:t>
      </w:r>
    </w:p>
    <w:p>
      <w:pPr>
        <w:numPr>
          <w:ilvl w:val="0"/>
          <w:numId w:val="1001"/>
        </w:numPr>
        <w:pStyle w:val="Compact"/>
      </w:pPr>
      <w:r>
        <w:t xml:space="preserve">UNESCO. (2017). "Old City of Jerusalem and its Walls." World Heritage Site.</w:t>
      </w:r>
    </w:p>
    <w:p>
      <w:pPr>
        <w:numPr>
          <w:ilvl w:val="0"/>
          <w:numId w:val="1001"/>
        </w:numPr>
        <w:pStyle w:val="Compact"/>
      </w:pPr>
      <w:r>
        <w:t xml:space="preserve">Safdie, M., &amp; Zalmonovich, Y. (1993). Israel Museum: Architectural Design.</w:t>
      </w:r>
    </w:p>
    <w:p>
      <w:pPr>
        <w:numPr>
          <w:ilvl w:val="0"/>
          <w:numId w:val="1001"/>
        </w:numPr>
        <w:pStyle w:val="Compact"/>
      </w:pPr>
      <w:r>
        <w:t xml:space="preserve">Israeli Ministry of Construction and Housing. (2020). Guidelines for Heritage Preservation in Jerusalem.</w:t>
      </w:r>
    </w:p>
    <w:p>
      <w:pPr>
        <w:pStyle w:val="FirstParagraph"/>
      </w:pPr>
      <w:r>
        <w:rPr>
          <w:bCs/>
          <w:b/>
        </w:rPr>
        <w:t xml:space="preserve">Keywords:</w:t>
      </w:r>
      <w:r>
        <w:t xml:space="preserve"> </w:t>
      </w:r>
      <w:r>
        <w:t xml:space="preserve">Master Thesis, Architect,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Israel, Jerusalem</dc:title>
  <dc:creator/>
  <dc:language>en</dc:language>
  <cp:keywords/>
  <dcterms:created xsi:type="dcterms:W3CDTF">2026-04-24T06:15:08Z</dcterms:created>
  <dcterms:modified xsi:type="dcterms:W3CDTF">2026-04-24T06:15:08Z</dcterms:modified>
</cp:coreProperties>
</file>

<file path=docProps/custom.xml><?xml version="1.0" encoding="utf-8"?>
<Properties xmlns="http://schemas.openxmlformats.org/officeDocument/2006/custom-properties" xmlns:vt="http://schemas.openxmlformats.org/officeDocument/2006/docPropsVTypes"/>
</file>