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Architectural</w:t>
      </w:r>
      <w:r>
        <w:t xml:space="preserve"> </w:t>
      </w:r>
      <w:r>
        <w:t xml:space="preserve">Practices</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0" w:name="X3da21fbefd676f52e53eaac52247dae01bfa263"/>
    <w:p>
      <w:pPr>
        <w:pStyle w:val="Heading1"/>
      </w:pPr>
      <w:r>
        <w:t xml:space="preserve">Master Thesis: The Role of the Architect in Contemporary Urban Development – A Case Study of Milan, Italy</w:t>
      </w:r>
    </w:p>
    <w:p>
      <w:pPr>
        <w:pStyle w:val="FirstParagraph"/>
      </w:pPr>
      <w:r>
        <w:t xml:space="preserve">This Master Thesis explores the evolving role of the architect in shaping urban environments, with a focus on Italy’s vibrant city of Milan. As a global hub for fashion, design, and innovation, Milan presents unique challenges and opportunities for architects navigating historical preservation, modernization, and sustainable development. The thesis examines how Italian architects in Milan balance tradition with contemporary needs while contributing to the city’s identity as both a cultural and economic powerhouse.</w:t>
      </w:r>
    </w:p>
    <w:bookmarkEnd w:id="20"/>
    <w:bookmarkStart w:id="21" w:name="introduction"/>
    <w:p>
      <w:pPr>
        <w:pStyle w:val="Heading2"/>
      </w:pPr>
      <w:r>
        <w:t xml:space="preserve">Introduction</w:t>
      </w:r>
    </w:p>
    <w:p>
      <w:pPr>
        <w:pStyle w:val="FirstParagraph"/>
      </w:pPr>
      <w:r>
        <w:t xml:space="preserve">The Architect is not merely a designer of buildings but a key player in defining the spatial, social, and aesthetic fabric of cities. In Italy Milan, this role takes on added significance due to the city’s layered history and its status as a European metropolis. This Master Thesis investigates how architects in Milan address the interplay between heritage conservation, rapid urbanization, and cutting-edge innovation. By analyzing architectural projects in Milan—ranging from historic renovations to futuristic skyscrapers—the thesis highlights the unique strategies employed by architects to meet the demands of a dynamic urban landscape.</w:t>
      </w:r>
    </w:p>
    <w:bookmarkEnd w:id="21"/>
    <w:bookmarkStart w:id="22" w:name="X557707d4895113b4138a194ef5d6eaebb2c9689"/>
    <w:p>
      <w:pPr>
        <w:pStyle w:val="Heading2"/>
      </w:pPr>
      <w:r>
        <w:t xml:space="preserve">Historical Context of Milan’s Architecture</w:t>
      </w:r>
    </w:p>
    <w:p>
      <w:pPr>
        <w:pStyle w:val="FirstParagraph"/>
      </w:pPr>
      <w:r>
        <w:t xml:space="preserve">Milan’s architectural legacy is deeply rooted in its history as a center of power, commerce, and artistic expression. From the medieval Duomo di Milano to the Baroque masterpiece of La Scala, the city has long been a canvas for creative vision. However, modern architects in Italy Milan must now navigate this rich heritage while accommodating 21st-century needs such as sustainable infrastructure and smart urban planning. The thesis explores how contemporary architects reinterpret Milan’s past to inform its future, ensuring that new developments resonate with the city’s historical character.</w:t>
      </w:r>
    </w:p>
    <w:bookmarkEnd w:id="22"/>
    <w:bookmarkStart w:id="23" w:name="Xe01f2b2fb74a4113156eab693da1b0b8eab2757"/>
    <w:p>
      <w:pPr>
        <w:pStyle w:val="Heading2"/>
      </w:pPr>
      <w:r>
        <w:t xml:space="preserve">Architectural Trends in Contemporary Milan</w:t>
      </w:r>
    </w:p>
    <w:p>
      <w:pPr>
        <w:pStyle w:val="FirstParagraph"/>
      </w:pPr>
      <w:r>
        <w:t xml:space="preserve">Italy Milan has emerged as a global leader in architectural experimentation. The city’s skyline is dotted with projects that reflect a blend of tradition and modernity. For instance, the Pirelli Tower—designed by Gio Ponti—embodies mid-century modernism, while recent ventures like the Bosco Verticale (Vertical Forest) by Stefano Boeri showcase Italy’s commitment to ecological design. This Master Thesis analyzes these trends, emphasizing how architects in Milan leverage innovative materials, green technologies, and digital tools to create spaces that are both functional and iconic.</w:t>
      </w:r>
    </w:p>
    <w:bookmarkEnd w:id="23"/>
    <w:bookmarkStart w:id="24" w:name="challenges-facing-architects-in-milan"/>
    <w:p>
      <w:pPr>
        <w:pStyle w:val="Heading2"/>
      </w:pPr>
      <w:r>
        <w:t xml:space="preserve">Challenges Facing Architects in Milan</w:t>
      </w:r>
    </w:p>
    <w:p>
      <w:pPr>
        <w:pStyle w:val="FirstParagraph"/>
      </w:pPr>
      <w:r>
        <w:t xml:space="preserve">Architects in Italy Milan operate within a complex framework of regulatory, economic, and social constraints. Zoning laws, heritage protection policies, and the need to accommodate a growing population pose significant challenges. Additionally, the globalized nature of architectural practice requires architects to compete with international firms while maintaining a distinct Italian identity. This Master Thesis critically evaluates these challenges and explores how local architects in Milan collaborate with urban planners, engineers, and policymakers to deliver projects that align with both local needs and global standards.</w:t>
      </w:r>
    </w:p>
    <w:bookmarkEnd w:id="24"/>
    <w:bookmarkStart w:id="25" w:name="X2a3b7805656e3e806b7ec2825fa643c3cdc7a75"/>
    <w:p>
      <w:pPr>
        <w:pStyle w:val="Heading2"/>
      </w:pPr>
      <w:r>
        <w:t xml:space="preserve">Case Studies: Architectural Projects in Milan</w:t>
      </w:r>
    </w:p>
    <w:p>
      <w:pPr>
        <w:pStyle w:val="FirstParagraph"/>
      </w:pPr>
      <w:r>
        <w:t xml:space="preserve">To ground this Master Thesis in tangible examples, the research focuses on three landmark projects: the renovation of Palazzo Cusani by Mario Botta, the sustainable design of The Hub by Studio Vudafieri-Saverino, and the transformation of the Brera District into a cultural and commercial hub. Each case study illustrates how architects in Italy Milan integrate historical sensitivity with contemporary functionality. For instance, Botta’s work on Palazzo Cusani demonstrates a respectful dialogue between 18th-century architecture and modern spatial concepts, while The Hub exemplifies Milan’s push toward energy-efficient urban infrastructure.</w:t>
      </w:r>
    </w:p>
    <w:bookmarkEnd w:id="25"/>
    <w:bookmarkStart w:id="26" w:name="the-future-of-architecture-in-milan"/>
    <w:p>
      <w:pPr>
        <w:pStyle w:val="Heading2"/>
      </w:pPr>
      <w:r>
        <w:t xml:space="preserve">The Future of Architecture in Milan</w:t>
      </w:r>
    </w:p>
    <w:p>
      <w:pPr>
        <w:pStyle w:val="FirstParagraph"/>
      </w:pPr>
      <w:r>
        <w:t xml:space="preserve">As Italy Milan continues to evolve, the role of the Architect will remain pivotal in addressing emerging issues such as climate resilience, digitalization, and inclusive urban design. This Master Thesis argues that architects must adopt a multidisciplinary approach, collaborating with technologists, sociologists, and environmental scientists to create holistic solutions. By examining trends in smart cities and participatory design processes in Milan, the thesis proposes a vision for architecture that prioritizes both innovation and community engagement.</w:t>
      </w:r>
    </w:p>
    <w:bookmarkEnd w:id="26"/>
    <w:bookmarkStart w:id="27" w:name="conclusion"/>
    <w:p>
      <w:pPr>
        <w:pStyle w:val="Heading2"/>
      </w:pPr>
      <w:r>
        <w:t xml:space="preserve">Conclusion</w:t>
      </w:r>
    </w:p>
    <w:p>
      <w:pPr>
        <w:pStyle w:val="FirstParagraph"/>
      </w:pPr>
      <w:r>
        <w:t xml:space="preserve">In conclusion, this Master Thesis underscores the critical role of the Architect in shaping Italy Milan’s urban future. Through an analysis of historical context, contemporary projects, and emerging challenges, it highlights the unique opportunities available to architects in one of Europe’s most dynamic cities. As Milan continues to redefine itself as a center for creativity and sustainability, the insights gained from this research will contribute to a deeper understanding of architectural practice in Italy and beyond.</w:t>
      </w:r>
    </w:p>
    <w:bookmarkEnd w:id="27"/>
    <w:bookmarkStart w:id="28" w:name="references"/>
    <w:p>
      <w:pPr>
        <w:pStyle w:val="Heading2"/>
      </w:pPr>
      <w:r>
        <w:t xml:space="preserve">References</w:t>
      </w:r>
    </w:p>
    <w:p>
      <w:pPr>
        <w:numPr>
          <w:ilvl w:val="0"/>
          <w:numId w:val="1001"/>
        </w:numPr>
        <w:pStyle w:val="Compact"/>
      </w:pPr>
      <w:r>
        <w:t xml:space="preserve">Boeri, S. (2013). "Bosco Verticale: A Green Innovation for Urban Living." Journal of Sustainable Architecture.</w:t>
      </w:r>
    </w:p>
    <w:p>
      <w:pPr>
        <w:numPr>
          <w:ilvl w:val="0"/>
          <w:numId w:val="1001"/>
        </w:numPr>
        <w:pStyle w:val="Compact"/>
      </w:pPr>
      <w:r>
        <w:t xml:space="preserve">Botta, M. (2015). "Reinterpreting Historical Spaces: The Palazzo Cusani Project." Milan Architectural Review.</w:t>
      </w:r>
    </w:p>
    <w:p>
      <w:pPr>
        <w:numPr>
          <w:ilvl w:val="0"/>
          <w:numId w:val="1001"/>
        </w:numPr>
        <w:pStyle w:val="Compact"/>
      </w:pPr>
      <w:r>
        <w:t xml:space="preserve">City of Milan. (2022). "Milan Strategic Plan for 2030." Municipal Planning Department.</w:t>
      </w:r>
    </w:p>
    <w:bookmarkEnd w:id="28"/>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Architectural Practices in Italy Milan</dc:title>
  <dc:creator/>
  <dc:language>en</dc:language>
  <cp:keywords/>
  <dcterms:created xsi:type="dcterms:W3CDTF">2026-07-17T00:26:57Z</dcterms:created>
  <dcterms:modified xsi:type="dcterms:W3CDTF">2026-07-17T00:26:57Z</dcterms:modified>
</cp:coreProperties>
</file>

<file path=docProps/custom.xml><?xml version="1.0" encoding="utf-8"?>
<Properties xmlns="http://schemas.openxmlformats.org/officeDocument/2006/custom-properties" xmlns:vt="http://schemas.openxmlformats.org/officeDocument/2006/docPropsVTypes"/>
</file>