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7fd52016a92fa49bc3c5aac33ea51e0c08e3ed"/>
    <w:p>
      <w:pPr>
        <w:pStyle w:val="Heading1"/>
      </w:pPr>
      <w:r>
        <w:t xml:space="preserve">A Master Thesis on the Role of the Architect in Contemporary Kyoto: Balancing Tradition and Innovation in Japanese Architectural Practice</w:t>
      </w:r>
    </w:p>
    <w:p>
      <w:pPr>
        <w:pStyle w:val="FirstParagraph"/>
      </w:pPr>
      <w:r>
        <w:t xml:space="preserve">This master thesis explores the evolving role of architects in Kyoto, Japan, a city renowned for its rich cultural heritage and architectural legacy. As a center of traditional craftsmanship, historical preservation, and modern innovation, Kyoto presents unique challenges and opportunities for architects seeking to design spaces that honor the past while addressing contemporary needs. This study investigates how architects in Kyoto navigate the interplay between tradition and modernity, sustainability, and urban development within a rapidly globalizing world. By examining case studies, regulatory frameworks, and cultural values embedded in Japanese architecture, this thesis aims to contribute to the discourse on architectural practice in Kyoto as a model for preserving cultural identity through design.</w:t>
      </w:r>
    </w:p>
    <w:bookmarkStart w:id="20" w:name="Xbee2cfe256e9be02a6fee964ed96ab719de5216"/>
    <w:p>
      <w:pPr>
        <w:pStyle w:val="Heading2"/>
      </w:pPr>
      <w:r>
        <w:t xml:space="preserve">Historical Context: Kyoto’s Architectural Legacy</w:t>
      </w:r>
    </w:p>
    <w:p>
      <w:pPr>
        <w:pStyle w:val="FirstParagraph"/>
      </w:pPr>
      <w:r>
        <w:t xml:space="preserve">Kyoto has long been a cradle of Japanese architectural traditions, serving as the imperial capital from 794 to 1868. The city’s grid layout, wooden temples, and shoji-screened residences reflect principles of harmony with nature, minimalism, and functional aesthetics rooted in Shinto and Buddhist philosophies. Architectural elements such as *machiya* (townhouses), *zashiki* (reception rooms), and *tatebukuro* (sliding doors) exemplify the integration of form, materiality, and cultural symbolism. However, the Meiji Restoration in 1868 marked a shift toward Western architectural influences, leading to a complex coexistence of traditional and modern styles in Kyoto.</w:t>
      </w:r>
    </w:p>
    <w:p>
      <w:pPr>
        <w:pStyle w:val="BodyText"/>
      </w:pPr>
      <w:r>
        <w:t xml:space="preserve">Today, Kyoto’s urban fabric remains a living museum of architectural history. The city’s UNESCO World Heritage Sites—such as the Kinkaku-ji (Golden Pavilion) and Fushimi Inari Taisha—stand as testaments to Japan’s enduring craftsmanship. Yet, modern architects face the challenge of creating new buildings that respect these historical landmarks without compromising innovation or functionality.</w:t>
      </w:r>
    </w:p>
    <w:bookmarkEnd w:id="20"/>
    <w:bookmarkStart w:id="21" w:name="X7f037ea8d1721fe6536a0fddbed2ea793c992fb"/>
    <w:p>
      <w:pPr>
        <w:pStyle w:val="Heading2"/>
      </w:pPr>
      <w:r>
        <w:t xml:space="preserve">Contemporary Challenges for Architects in Kyoto</w:t>
      </w:r>
    </w:p>
    <w:p>
      <w:pPr>
        <w:pStyle w:val="FirstParagraph"/>
      </w:pPr>
      <w:r>
        <w:t xml:space="preserve">Kyoto’s architectural landscape is shaped by stringent preservation laws and zoning regulations aimed at protecting its cultural heritage. The *Kyoto Traditional Architecture Preservation Law* mandates that new developments adhere to specific design guidelines, ensuring visual continuity with the city’s historic character. For architects, this means striking a delicate balance between creativity and compliance. For example, using locally sourced materials like cypress wood or traditional joinery techniques can help new structures blend seamlessly with their surroundings.</w:t>
      </w:r>
    </w:p>
    <w:p>
      <w:pPr>
        <w:pStyle w:val="BodyText"/>
      </w:pPr>
      <w:r>
        <w:t xml:space="preserve">Moreover, Kyoto’s population is aging and shrinking, creating a need for adaptive reuse of existing buildings rather than demolition. Architects must innovate to repurpose *machiya* townhouses into modern living spaces or cultural hubs while maintaining their historical integrity. This process often involves integrating contemporary technologies—such as energy-efficient systems or smart home features—without disrupting the aesthetic and structural essence of traditional architecture.</w:t>
      </w:r>
    </w:p>
    <w:bookmarkEnd w:id="21"/>
    <w:bookmarkStart w:id="22" w:name="X1225e193d6270a6c0951e6532ecc58dd9059ee6"/>
    <w:p>
      <w:pPr>
        <w:pStyle w:val="Heading2"/>
      </w:pPr>
      <w:r>
        <w:t xml:space="preserve">Cultural Values and Design Philosophy in Kyoto</w:t>
      </w:r>
    </w:p>
    <w:p>
      <w:pPr>
        <w:pStyle w:val="FirstParagraph"/>
      </w:pPr>
      <w:r>
        <w:t xml:space="preserve">The concept of *wabi-sabi* (the beauty of imperfection and transience) deeply influences architectural design in Kyoto. Architects here often prioritize natural materials, subtle textures, and open spaces that foster a connection with the environment. This philosophy is evident in projects like Kengo Kuma’s Kyoto International Manga Museum, which uses wooden lattices and light filtering to create a sense of ephemeral beauty while celebrating Japan’s pop culture heritage.</w:t>
      </w:r>
    </w:p>
    <w:p>
      <w:pPr>
        <w:pStyle w:val="BodyText"/>
      </w:pPr>
      <w:r>
        <w:t xml:space="preserve">Additionally, the role of *machiya* as communal spaces underscores the importance of social interaction in Kyoto’s design ethos. Modern architects are increasingly tasked with reimagining these structures for contemporary lifestyles, ensuring they remain functional yet respectful of their origins. This requires a deep understanding of local customs, materiality, and spatial hierarchies that define traditional Japanese architecture.</w:t>
      </w:r>
    </w:p>
    <w:bookmarkEnd w:id="22"/>
    <w:bookmarkStart w:id="23" w:name="Xb990b225e38ef348d3e163e27cb21609e712091"/>
    <w:p>
      <w:pPr>
        <w:pStyle w:val="Heading2"/>
      </w:pPr>
      <w:r>
        <w:t xml:space="preserve">Case Studies: Architectural Projects in Kyoto</w:t>
      </w:r>
    </w:p>
    <w:p>
      <w:pPr>
        <w:pStyle w:val="FirstParagraph"/>
      </w:pPr>
      <w:r>
        <w:t xml:space="preserve">This section examines three exemplary projects that illustrate the challenges and triumphs of architectural practice in Kyoto:</w:t>
      </w:r>
    </w:p>
    <w:p>
      <w:pPr>
        <w:numPr>
          <w:ilvl w:val="0"/>
          <w:numId w:val="1001"/>
        </w:numPr>
        <w:pStyle w:val="Compact"/>
      </w:pPr>
      <w:r>
        <w:rPr>
          <w:bCs/>
          <w:b/>
        </w:rPr>
        <w:t xml:space="preserve">The Renewal of Gion Machiya District:</w:t>
      </w:r>
      <w:r>
        <w:t xml:space="preserve"> </w:t>
      </w:r>
      <w:r>
        <w:t xml:space="preserve">A collaborative project between architects and local communities to restore *machiya* townhouses while incorporating modern amenities like insulation and accessible layouts.</w:t>
      </w:r>
    </w:p>
    <w:p>
      <w:pPr>
        <w:numPr>
          <w:ilvl w:val="0"/>
          <w:numId w:val="1001"/>
        </w:numPr>
        <w:pStyle w:val="Compact"/>
      </w:pPr>
      <w:r>
        <w:rPr>
          <w:bCs/>
          <w:b/>
        </w:rPr>
        <w:t xml:space="preserve">Kyoto Station Redevelopment:</w:t>
      </w:r>
      <w:r>
        <w:t xml:space="preserve"> </w:t>
      </w:r>
      <w:r>
        <w:t xml:space="preserve">A case study in blending traditional aesthetics with cutting-edge infrastructure, featuring a rooftop garden that mirrors Kyoto’s natural landscapes.</w:t>
      </w:r>
    </w:p>
    <w:p>
      <w:pPr>
        <w:numPr>
          <w:ilvl w:val="0"/>
          <w:numId w:val="1001"/>
        </w:numPr>
        <w:pStyle w:val="Compact"/>
      </w:pPr>
      <w:r>
        <w:rPr>
          <w:bCs/>
          <w:b/>
        </w:rPr>
        <w:t xml:space="preserve">The Kyoto Seika University Campus:</w:t>
      </w:r>
      <w:r>
        <w:t xml:space="preserve"> </w:t>
      </w:r>
      <w:r>
        <w:t xml:space="preserve">An example of educational architecture that integrates sustainable design principles with traditional Japanese motifs, such as *engawa* (verandas) and courtyards.</w:t>
      </w:r>
    </w:p>
    <w:p>
      <w:pPr>
        <w:pStyle w:val="FirstParagraph"/>
      </w:pPr>
      <w:r>
        <w:t xml:space="preserve">These projects highlight how architects in Kyoto act as cultural intermediaries, translating historical values into modern solutions that resonate with both locals and global audiences.</w:t>
      </w:r>
    </w:p>
    <w:bookmarkEnd w:id="23"/>
    <w:bookmarkStart w:id="24" w:name="Xcb0e0ed5a47cc524a6ac5a63df6f7478a18e41a"/>
    <w:p>
      <w:pPr>
        <w:pStyle w:val="Heading2"/>
      </w:pPr>
      <w:r>
        <w:t xml:space="preserve">The Future of Architecture in Kyoto: Sustainability and Globalization</w:t>
      </w:r>
    </w:p>
    <w:p>
      <w:pPr>
        <w:pStyle w:val="FirstParagraph"/>
      </w:pPr>
      <w:r>
        <w:t xml:space="preserve">Kyoto’s architectural future hinges on its ability to address climate change, urban density, and the demands of a globalized economy. Architects are increasingly turning to sustainable design strategies, such as passive cooling systems inspired by *machiya* architecture or renewable energy integration in new developments. At the same time, Kyoto’s growing tourism industry presents opportunities for architects to innovate while maintaining cultural authenticity.</w:t>
      </w:r>
    </w:p>
    <w:p>
      <w:pPr>
        <w:pStyle w:val="BodyText"/>
      </w:pPr>
      <w:r>
        <w:t xml:space="preserve">However, globalization also poses risks of cultural homogenization. As international developers and architects enter Kyoto’s market, there is a need for stricter guidelines to ensure that modern projects do not erode the city’s unique identity. Architects must advocate for policies that protect Kyoto’s heritage while allowing for creative experimentation.</w:t>
      </w:r>
    </w:p>
    <w:bookmarkEnd w:id="24"/>
    <w:bookmarkStart w:id="25" w:name="X6d8f2896c84e0c1657b6001501fe1da24d4831f"/>
    <w:p>
      <w:pPr>
        <w:pStyle w:val="Heading2"/>
      </w:pPr>
      <w:r>
        <w:t xml:space="preserve">Conclusion: The Architect as a Custodian of Culture</w:t>
      </w:r>
    </w:p>
    <w:p>
      <w:pPr>
        <w:pStyle w:val="FirstParagraph"/>
      </w:pPr>
      <w:r>
        <w:t xml:space="preserve">This master thesis underscores the critical role of architects in Kyoto as custodians of cultural memory and innovators of future design. In a city where tradition and modernity coexist, architects serve as mediators between past and present, ensuring that new buildings honor historical legacies while meeting contemporary needs. The lessons learned from Kyoto’s architectural practices offer valuable insights for global cities grappling with similar challenges of preservation, sustainability, and urban evolution.</w:t>
      </w:r>
    </w:p>
    <w:p>
      <w:pPr>
        <w:pStyle w:val="BodyText"/>
      </w:pPr>
      <w:r>
        <w:t xml:space="preserve">As the field of architecture continues to evolve, Kyoto stands as a testament to the power of design in bridging cultural divides and fostering resilience. For architects working in this dynamic environment, the journey is both a challenge and an opportunity—one that demands creativity, humility, and a profound respect for Japan’s architectural soul.</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2026-07-17T06:24:32Z</dcterms:created>
  <dcterms:modified xsi:type="dcterms:W3CDTF">2026-07-17T06:24:32Z</dcterms:modified>
</cp:coreProperties>
</file>

<file path=docProps/custom.xml><?xml version="1.0" encoding="utf-8"?>
<Properties xmlns="http://schemas.openxmlformats.org/officeDocument/2006/custom-properties" xmlns:vt="http://schemas.openxmlformats.org/officeDocument/2006/docPropsVTypes"/>
</file>