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Kenya</w:t>
      </w:r>
      <w:r>
        <w:t xml:space="preserve"> </w:t>
      </w:r>
      <w:r>
        <w:t xml:space="preserve">Nairobi</w:t>
      </w:r>
    </w:p>
    <w:p>
      <w:pPr>
        <w:pStyle w:val="FirstParagraph"/>
      </w:pPr>
      <w:r>
        <w:t xml:space="preserve">```html</w:t>
      </w:r>
    </w:p>
    <w:bookmarkStart w:id="27" w:name="X2ebfb162e34d0c983713c5530f34cea68016e56"/>
    <w:p>
      <w:pPr>
        <w:pStyle w:val="Heading1"/>
      </w:pPr>
      <w:r>
        <w:t xml:space="preserve">Master Thesis: The Role of the Architect in Kenya Nairobi</w:t>
      </w:r>
    </w:p>
    <w:bookmarkStart w:id="20" w:name="abstract"/>
    <w:p>
      <w:pPr>
        <w:pStyle w:val="Heading2"/>
      </w:pPr>
      <w:r>
        <w:t xml:space="preserve">Abstract</w:t>
      </w:r>
    </w:p>
    <w:p>
      <w:pPr>
        <w:pStyle w:val="FirstParagraph"/>
      </w:pPr>
      <w:r>
        <w:t xml:space="preserve">This Master Thesis explores the critical role of architects in shaping urban development and cultural identity in Kenya’s capital city, Nairobi. As Nairobi continues to evolve as a hub for economic growth, innovation, and population influx, architects face unique challenges and opportunities. This study examines how the profession of architecture contributes to sustainable design practices, socio-cultural integration, and environmental resilience within the context of Kenya Nairobi. By analyzing current trends in architectural practice and policy frameworks specific to Nairobi, this thesis highlights the necessity of adaptive strategies for architects operating in this dynamic region.</w:t>
      </w:r>
    </w:p>
    <w:bookmarkEnd w:id="20"/>
    <w:bookmarkStart w:id="21" w:name="introduction"/>
    <w:p>
      <w:pPr>
        <w:pStyle w:val="Heading2"/>
      </w:pPr>
      <w:r>
        <w:t xml:space="preserve">Introduction</w:t>
      </w:r>
    </w:p>
    <w:p>
      <w:pPr>
        <w:pStyle w:val="FirstParagraph"/>
      </w:pPr>
      <w:r>
        <w:t xml:space="preserve">Nairobi, as Kenya’s political, economic, and cultural epicenter, presents a complex landscape for architects. The city’s rapid urbanization has led to a surge in construction demand while also straining resources and infrastructure. Architects in Nairobi play a pivotal role in addressing these challenges by designing spaces that are functional, culturally relevant, and environmentally sustainable. This Master Thesis investigates the responsibilities and innovations required of architects working within Kenya Nairobi’s context, emphasizing their contribution to urban planning and community development.</w:t>
      </w:r>
    </w:p>
    <w:p>
      <w:pPr>
        <w:pStyle w:val="BodyText"/>
      </w:pPr>
      <w:r>
        <w:t xml:space="preserve">The study is divided into several sections: an overview of architectural trends in Nairobi, a review of challenges faced by architects in the region, case studies highlighting successful projects, and recommendations for future practices. By focusing on Kenya Nairobi as a case study, this thesis aims to provide actionable insights for architects operating in similar urban environments across Africa.</w:t>
      </w:r>
    </w:p>
    <w:bookmarkEnd w:id="21"/>
    <w:bookmarkStart w:id="22" w:name="literature-review"/>
    <w:p>
      <w:pPr>
        <w:pStyle w:val="Heading2"/>
      </w:pPr>
      <w:r>
        <w:t xml:space="preserve">Literature Review</w:t>
      </w:r>
    </w:p>
    <w:p>
      <w:pPr>
        <w:pStyle w:val="FirstParagraph"/>
      </w:pPr>
      <w:r>
        <w:t xml:space="preserve">The architectural profession in Kenya has evolved alongside the nation’s post-colonial development. Early 20th-century colonial architecture influenced Nairobi’s skyline, but contemporary architects now prioritize indigenous design elements and sustainability. Research by Oduor (2018) underscores the importance of integrating traditional building techniques with modern technology to address Kenya’s climate challenges. Similarly, studies on urban planning in Nairobi highlight the need for architects to collaborate with policymakers to balance growth with environmental preservation.</w:t>
      </w:r>
    </w:p>
    <w:p>
      <w:pPr>
        <w:pStyle w:val="BodyText"/>
      </w:pPr>
      <w:r>
        <w:t xml:space="preserve">In Nairobi, architecture is not merely about aesthetics; it is a tool for social equity and resilience. According to the Kenya Institute of Architects (KIA), 70% of construction projects in Nairobi must adhere to green building standards by 2030. This shift reflects a growing awareness of climate change’s impact on urban areas, particularly in regions like Nairobi, which experiences erratic rainfall patterns and rising temperatures.</w:t>
      </w:r>
    </w:p>
    <w:bookmarkEnd w:id="22"/>
    <w:bookmarkStart w:id="23" w:name="X388284c53372583e9cdce68bc924e738a964d4e"/>
    <w:p>
      <w:pPr>
        <w:pStyle w:val="Heading2"/>
      </w:pPr>
      <w:r>
        <w:t xml:space="preserve">Architectural Challenges in Kenya Nairobi</w:t>
      </w:r>
    </w:p>
    <w:p>
      <w:pPr>
        <w:pStyle w:val="FirstParagraph"/>
      </w:pPr>
      <w:r>
        <w:t xml:space="preserve">Architects working in Kenya Nairobi encounter several challenges that require innovative solutions. These include:</w:t>
      </w:r>
    </w:p>
    <w:p>
      <w:pPr>
        <w:numPr>
          <w:ilvl w:val="0"/>
          <w:numId w:val="1001"/>
        </w:numPr>
        <w:pStyle w:val="Compact"/>
      </w:pPr>
      <w:r>
        <w:rPr>
          <w:bCs/>
          <w:b/>
        </w:rPr>
        <w:t xml:space="preserve">Land Scarcity:</w:t>
      </w:r>
      <w:r>
        <w:t xml:space="preserve"> </w:t>
      </w:r>
      <w:r>
        <w:t xml:space="preserve">Rapid urbanization has led to increased land prices, forcing architects to maximize vertical space and design compact, multi-functional structures.</w:t>
      </w:r>
    </w:p>
    <w:p>
      <w:pPr>
        <w:numPr>
          <w:ilvl w:val="0"/>
          <w:numId w:val="1001"/>
        </w:numPr>
        <w:pStyle w:val="Compact"/>
      </w:pPr>
      <w:r>
        <w:rPr>
          <w:bCs/>
          <w:b/>
        </w:rPr>
        <w:t xml:space="preserve">Cultural Preservation vs. Modernization:</w:t>
      </w:r>
      <w:r>
        <w:t xml:space="preserve"> </w:t>
      </w:r>
      <w:r>
        <w:t xml:space="preserve">Balancing the preservation of Swahili and indigenous architectural elements with modern infrastructure is a constant challenge.</w:t>
      </w:r>
    </w:p>
    <w:p>
      <w:pPr>
        <w:numPr>
          <w:ilvl w:val="0"/>
          <w:numId w:val="1001"/>
        </w:numPr>
        <w:pStyle w:val="Compact"/>
      </w:pPr>
      <w:r>
        <w:rPr>
          <w:bCs/>
          <w:b/>
        </w:rPr>
        <w:t xml:space="preserve">Environmental Sustainability:</w:t>
      </w:r>
      <w:r>
        <w:t xml:space="preserve"> </w:t>
      </w:r>
      <w:r>
        <w:t xml:space="preserve">Nairobi’s tropical climate demands designs that mitigate heat and flooding while using locally sourced, eco-friendly materials.</w:t>
      </w:r>
    </w:p>
    <w:p>
      <w:pPr>
        <w:numPr>
          <w:ilvl w:val="0"/>
          <w:numId w:val="1001"/>
        </w:numPr>
        <w:pStyle w:val="Compact"/>
      </w:pPr>
      <w:r>
        <w:rPr>
          <w:bCs/>
          <w:b/>
        </w:rPr>
        <w:t xml:space="preserve">Regulatory Compliance:</w:t>
      </w:r>
      <w:r>
        <w:t xml:space="preserve"> </w:t>
      </w:r>
      <w:r>
        <w:t xml:space="preserve">Navigating Kenya’s building codes, zoning laws, and environmental regulations requires meticulous planning.</w:t>
      </w:r>
    </w:p>
    <w:p>
      <w:pPr>
        <w:pStyle w:val="FirstParagraph"/>
      </w:pPr>
      <w:r>
        <w:t xml:space="preserve">To address these issues, architects must engage in interdisciplinary collaboration with urban planners, engineers, and local communities. This approach ensures that architectural projects align with Nairobi’s socio-economic goals while respecting its ecological limits.</w:t>
      </w:r>
    </w:p>
    <w:bookmarkEnd w:id="23"/>
    <w:bookmarkStart w:id="24" w:name="X01c1e82256909ab49a9cb9bb54e342c96f85ae6"/>
    <w:p>
      <w:pPr>
        <w:pStyle w:val="Heading2"/>
      </w:pPr>
      <w:r>
        <w:t xml:space="preserve">Case Studies of Successful Projects by Architects in Kenya Nairobi</w:t>
      </w:r>
    </w:p>
    <w:p>
      <w:pPr>
        <w:pStyle w:val="FirstParagraph"/>
      </w:pPr>
      <w:r>
        <w:t xml:space="preserve">The Kenyatta International Convention Centre (KICC) is a prime example of how architects can blend functionality with cultural symbolism. Designed by the South African firm Simpson &amp; Partners, the KICC incorporates traditional Maasai patterns and materials, reflecting Kenya’s heritage while serving as a modern conference hub.</w:t>
      </w:r>
    </w:p>
    <w:p>
      <w:pPr>
        <w:pStyle w:val="BodyText"/>
      </w:pPr>
      <w:r>
        <w:t xml:space="preserve">Another notable project is the Nairobi City Hall, which was renovated in 2014 to include energy-efficient systems and accessible public spaces. This initiative highlights the role of architects in retrofitting historic buildings for contemporary use without compromising their architectural integrity.</w:t>
      </w:r>
    </w:p>
    <w:p>
      <w:pPr>
        <w:pStyle w:val="BodyText"/>
      </w:pPr>
      <w:r>
        <w:t xml:space="preserve">In addition, the Green Village Project by Kenyan architect Wanjiru Kanyiri demonstrates sustainable urban living. The project features solar-powered homes, rainwater harvesting systems, and communal gardens—showcasing how Nairobi’s architects are leading the charge in climate-responsive design.</w:t>
      </w:r>
    </w:p>
    <w:bookmarkEnd w:id="24"/>
    <w:bookmarkStart w:id="25" w:name="Xfd5b1c41940a56940ec6c9d10e30fa0b1c28b2a"/>
    <w:p>
      <w:pPr>
        <w:pStyle w:val="Heading2"/>
      </w:pPr>
      <w:r>
        <w:t xml:space="preserve">Recommendations for Architects Operating in Kenya Nairobi</w:t>
      </w:r>
    </w:p>
    <w:p>
      <w:pPr>
        <w:pStyle w:val="FirstParagraph"/>
      </w:pPr>
      <w:r>
        <w:t xml:space="preserve">To thrive in Kenya Nairobi’s evolving architectural landscape, professionals should consider the following strategies:</w:t>
      </w:r>
    </w:p>
    <w:p>
      <w:pPr>
        <w:numPr>
          <w:ilvl w:val="0"/>
          <w:numId w:val="1002"/>
        </w:numPr>
        <w:pStyle w:val="Compact"/>
      </w:pPr>
      <w:r>
        <w:rPr>
          <w:bCs/>
          <w:b/>
        </w:rPr>
        <w:t xml:space="preserve">Adopt Indigenous Design Practices:</w:t>
      </w:r>
      <w:r>
        <w:t xml:space="preserve"> </w:t>
      </w:r>
      <w:r>
        <w:t xml:space="preserve">Incorporate traditional materials like mud bricks and thatch to reduce costs and environmental impact.</w:t>
      </w:r>
    </w:p>
    <w:p>
      <w:pPr>
        <w:numPr>
          <w:ilvl w:val="0"/>
          <w:numId w:val="1002"/>
        </w:numPr>
        <w:pStyle w:val="Compact"/>
      </w:pPr>
      <w:r>
        <w:rPr>
          <w:bCs/>
          <w:b/>
        </w:rPr>
        <w:t xml:space="preserve">Pursue Green Certifications:</w:t>
      </w:r>
      <w:r>
        <w:t xml:space="preserve"> </w:t>
      </w:r>
      <w:r>
        <w:t xml:space="preserve">Obtain certifications such as Kenya’s Green Building Council (KGBS) standards to stay competitive in the market.</w:t>
      </w:r>
    </w:p>
    <w:p>
      <w:pPr>
        <w:numPr>
          <w:ilvl w:val="0"/>
          <w:numId w:val="1002"/>
        </w:numPr>
        <w:pStyle w:val="Compact"/>
      </w:pPr>
      <w:r>
        <w:rPr>
          <w:bCs/>
          <w:b/>
        </w:rPr>
        <w:t xml:space="preserve">Engage in Community Consultation:</w:t>
      </w:r>
      <w:r>
        <w:t xml:space="preserve"> </w:t>
      </w:r>
      <w:r>
        <w:t xml:space="preserve">Involve local stakeholders in design processes to ensure projects meet community needs and cultural expectations.</w:t>
      </w:r>
    </w:p>
    <w:p>
      <w:pPr>
        <w:numPr>
          <w:ilvl w:val="0"/>
          <w:numId w:val="1002"/>
        </w:numPr>
        <w:pStyle w:val="Compact"/>
      </w:pPr>
      <w:r>
        <w:rPr>
          <w:bCs/>
          <w:b/>
        </w:rPr>
        <w:t xml:space="preserve">Leverage Technology:</w:t>
      </w:r>
      <w:r>
        <w:t xml:space="preserve"> </w:t>
      </w:r>
      <w:r>
        <w:t xml:space="preserve">Use BIM (Building Information Modeling) and AI-driven tools for efficient project management and sustainable design optimization.</w:t>
      </w:r>
    </w:p>
    <w:p>
      <w:pPr>
        <w:pStyle w:val="FirstParagraph"/>
      </w:pPr>
      <w:r>
        <w:t xml:space="preserve">By prioritizing these approaches, architects can contribute to Nairobi’s vision of becoming a “Green City” while addressing the unique demands of Kenya’s capital.</w:t>
      </w:r>
    </w:p>
    <w:bookmarkEnd w:id="25"/>
    <w:bookmarkStart w:id="26" w:name="conclusion"/>
    <w:p>
      <w:pPr>
        <w:pStyle w:val="Heading2"/>
      </w:pPr>
      <w:r>
        <w:t xml:space="preserve">Conclusion</w:t>
      </w:r>
    </w:p>
    <w:p>
      <w:pPr>
        <w:pStyle w:val="FirstParagraph"/>
      </w:pPr>
      <w:r>
        <w:t xml:space="preserve">In conclusion, architects are integral to shaping the future of Kenya Nairobi. As the city grapples with urbanization, environmental challenges, and cultural diversity, architects must innovate with purpose. This Master Thesis underscores the need for a holistic approach that merges sustainability, tradition, and modernity in architectural practice. For students and professionals in the field of architecture within Kenya Nairobi or similar regions, this study serves as a guide to navigating the complexities of contemporary urban design while fostering resilience and inclusivity.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Architect in Kenya Nairobi</dc:title>
  <dc:creator/>
  <dc:language>en</dc:language>
  <cp:keywords/>
  <dcterms:created xsi:type="dcterms:W3CDTF">2026-04-30T01:08:35Z</dcterms:created>
  <dcterms:modified xsi:type="dcterms:W3CDTF">2026-04-30T01:08:35Z</dcterms:modified>
</cp:coreProperties>
</file>

<file path=docProps/custom.xml><?xml version="1.0" encoding="utf-8"?>
<Properties xmlns="http://schemas.openxmlformats.org/officeDocument/2006/custom-properties" xmlns:vt="http://schemas.openxmlformats.org/officeDocument/2006/docPropsVTypes"/>
</file>