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2115c4a197182944a8583d65abb396a8e591c0a"/>
    <w:p>
      <w:pPr>
        <w:pStyle w:val="Heading1"/>
      </w:pPr>
      <w:r>
        <w:t xml:space="preserve">Master Thesis: The Role of Architect in Kuwait City, Kuwait</w:t>
      </w:r>
    </w:p>
    <w:bookmarkStart w:id="20" w:name="abstract"/>
    <w:p>
      <w:pPr>
        <w:pStyle w:val="Heading2"/>
      </w:pPr>
      <w:r>
        <w:t xml:space="preserve">Abstract</w:t>
      </w:r>
    </w:p>
    <w:p>
      <w:pPr>
        <w:pStyle w:val="FirstParagraph"/>
      </w:pPr>
      <w:r>
        <w:t xml:space="preserve">This Master Thesis explores the evolving role of the architect within the urban fabric of Kuwait City, a metropolis that balances traditional heritage with rapid modernization. As an Architect in Kuwait, one must navigate unique challenges such as extreme climatic conditions, cultural preservation mandates, and sustainable development goals. This study analyzes how architects in Kuwait City contribute to shaping a resilient and culturally rich built environment while addressing global architectural trends. By examining case studies of contemporary projects and reviewing existing literature on architectural practices in the Gulf region, this thesis highlights the critical responsibilities of an Architect in Kuwait City to ensure harmony between innovation, sustainability, and local identity.</w:t>
      </w:r>
    </w:p>
    <w:bookmarkEnd w:id="20"/>
    <w:bookmarkStart w:id="21" w:name="introduction"/>
    <w:p>
      <w:pPr>
        <w:pStyle w:val="Heading2"/>
      </w:pPr>
      <w:r>
        <w:t xml:space="preserve">Introduction</w:t>
      </w:r>
    </w:p>
    <w:p>
      <w:pPr>
        <w:pStyle w:val="FirstParagraph"/>
      </w:pPr>
      <w:r>
        <w:t xml:space="preserve">Kuwait City stands as a symbol of economic prosperity and architectural ambition in the Middle East. As one of the fastest-growing cities globally, it presents both opportunities and challenges for architects. The role of an Architect in Kuwait City is not merely to design buildings but to act as a mediator between tradition, climate, and modernity. This Master Thesis investigates how architects in Kuwait City integrate indigenous materials, respond to environmental conditions like high temperatures and sandstorms, and preserve the city's architectural heritage while embracing cutting-edge technologies. The thesis also emphasizes the importance of interdisciplinary collaboration among engineers, urban planners, and policymakers to create a sustainable urban ecosystem.</w:t>
      </w:r>
    </w:p>
    <w:bookmarkEnd w:id="21"/>
    <w:bookmarkStart w:id="22" w:name="literature-review"/>
    <w:p>
      <w:pPr>
        <w:pStyle w:val="Heading2"/>
      </w:pPr>
      <w:r>
        <w:t xml:space="preserve">Literature Review</w:t>
      </w:r>
    </w:p>
    <w:p>
      <w:pPr>
        <w:pStyle w:val="FirstParagraph"/>
      </w:pPr>
      <w:r>
        <w:t xml:space="preserve">Existing research on architecture in Kuwait highlights the tension between modernization and cultural preservation. For instance, studies by Al-Hadethi (2018) discuss how traditional Kuwaiti architecture, characterized by wind towers (badgirs) and thick walls, has influenced contemporary designs to improve energy efficiency. Meanwhile, global trends such as biophilic design and smart cities have prompted architects in Kuwait City to adopt innovative solutions like green roofs and solar panels. However, gaps remain in addressing the specific socio-cultural dynamics of Kuwaiti communities within architectural planning.</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case studies with interviews from practicing architects in Kuwait City. Primary data includes observations of completed projects, while secondary sources consist of academic papers, government reports on urban development policies, and international architectural journals. The study focuses on three key areas: (1) climatic adaptation strategies in Kuwaiti architecture, (2) the integration of traditional motifs into modern structures, and (3) the role of an Architect in promoting sustainability through material selection and energy-efficient designs.</w:t>
      </w:r>
    </w:p>
    <w:bookmarkEnd w:id="23"/>
    <w:bookmarkStart w:id="24" w:name="Xa842644c48715efab49e923e29457a06d9d3a5e"/>
    <w:p>
      <w:pPr>
        <w:pStyle w:val="Heading2"/>
      </w:pPr>
      <w:r>
        <w:t xml:space="preserve">Case Study: Architectural Innovations in Kuwait City</w:t>
      </w:r>
    </w:p>
    <w:p>
      <w:pPr>
        <w:pStyle w:val="FirstParagraph"/>
      </w:pPr>
      <w:r>
        <w:t xml:space="preserve">The Grand Mosque of Kuwait exemplifies how an Architect can harmonize tradition with functionality. Designed by Syrian architect Yousef Abdelky, the mosque incorporates Islamic architectural elements such as minarets and geometric patterns while utilizing modern construction techniques to ensure durability against desert conditions. Similarly, the Al Kuwait Towers—a landmark symbolizing national pride—feature a blend of contemporary aesthetics and structural resilience against high winds.</w:t>
      </w:r>
    </w:p>
    <w:p>
      <w:pPr>
        <w:pStyle w:val="BodyText"/>
      </w:pPr>
      <w:r>
        <w:t xml:space="preserve">A recent example is the Al Hamra Mall, which demonstrates an Architect’s commitment to sustainability. The mall employs passive cooling systems and solar energy to reduce reliance on fossil fuels, aligning with Kuwait’s Vision 2035 goals for environmental stewardship.</w:t>
      </w:r>
    </w:p>
    <w:bookmarkEnd w:id="24"/>
    <w:bookmarkStart w:id="25" w:name="Xde7d27a3ead618e715fa94006bee978bfc8ddcb"/>
    <w:p>
      <w:pPr>
        <w:pStyle w:val="Heading2"/>
      </w:pPr>
      <w:r>
        <w:t xml:space="preserve">Challenges Faced by Architects in Kuwait City</w:t>
      </w:r>
    </w:p>
    <w:p>
      <w:pPr>
        <w:pStyle w:val="FirstParagraph"/>
      </w:pPr>
      <w:r>
        <w:t xml:space="preserve">An Architect working in Kuwait City must contend with several challenges. First, the extreme desert climate necessitates designs that minimize heat gain and maximize natural ventilation. Second, rapid urbanization has led to overcrowding and pressure on green spaces, requiring innovative land-use planning. Third, preserving Kuwait’s cultural heritage while accommodating modern infrastructure demands a nuanced understanding of local customs and historical narratives.</w:t>
      </w:r>
    </w:p>
    <w:p>
      <w:pPr>
        <w:pStyle w:val="BodyText"/>
      </w:pPr>
      <w:r>
        <w:t xml:space="preserve">Additionally, regulatory frameworks in Kuwait City often prioritize economic development over environmental considerations, complicating efforts to implement sustainable practices. However, recent initiatives by the Kuwaiti government to promote green building certifications (e.g., Estidama) signal a shift toward more eco-conscious architectural standards.</w:t>
      </w:r>
    </w:p>
    <w:bookmarkEnd w:id="25"/>
    <w:bookmarkStart w:id="26" w:name="Xb292cce938b2de879fc4a7142d9c2ef8dd2baa4"/>
    <w:p>
      <w:pPr>
        <w:pStyle w:val="Heading2"/>
      </w:pPr>
      <w:r>
        <w:t xml:space="preserve">Opportunities for Architectural Leadership</w:t>
      </w:r>
    </w:p>
    <w:p>
      <w:pPr>
        <w:pStyle w:val="FirstParagraph"/>
      </w:pPr>
      <w:r>
        <w:t xml:space="preserve">The role of an Architect in Kuwait City is pivotal in addressing these challenges. Architects can advocate for policies that incentivize energy-efficient buildings, collaborate with urban planners to preserve cultural landmarks, and educate stakeholders about the long-term benefits of sustainable design. Moreover, leveraging technology such as Building Information Modeling (BIM) and 3D printing can enable architects to create cost-effective solutions tailored to Kuwait’s unique context.</w:t>
      </w:r>
    </w:p>
    <w:p>
      <w:pPr>
        <w:pStyle w:val="BodyText"/>
      </w:pPr>
      <w:r>
        <w:t xml:space="preserve">There is also growing interest in integrating local materials like mud bricks and coral stone into modern designs, which not only reduces environmental impact but also fosters a sense of place for residents.</w:t>
      </w:r>
    </w:p>
    <w:bookmarkEnd w:id="26"/>
    <w:bookmarkStart w:id="27" w:name="conclusion"/>
    <w:p>
      <w:pPr>
        <w:pStyle w:val="Heading2"/>
      </w:pPr>
      <w:r>
        <w:t xml:space="preserve">Conclusion</w:t>
      </w:r>
    </w:p>
    <w:p>
      <w:pPr>
        <w:pStyle w:val="FirstParagraph"/>
      </w:pPr>
      <w:r>
        <w:t xml:space="preserve">This Master Thesis underscores the critical role of the Architect in shaping Kuwait City’s future. Through innovative design, cultural sensitivity, and sustainable practices, architects can transform Kuwait City into a model of urban resilience. As an Architect operating in this dynamic environment, it is imperative to balance global architectural trends with local needs and aspirations. By doing so, architects will not only contribute to the physical development of the city but also strengthen its social fabric and ecological integrity.</w:t>
      </w:r>
    </w:p>
    <w:bookmarkEnd w:id="27"/>
    <w:bookmarkStart w:id="28" w:name="references"/>
    <w:p>
      <w:pPr>
        <w:pStyle w:val="Heading2"/>
      </w:pPr>
      <w:r>
        <w:t xml:space="preserve">References</w:t>
      </w:r>
    </w:p>
    <w:p>
      <w:pPr>
        <w:pStyle w:val="FirstParagraph"/>
      </w:pPr>
      <w:r>
        <w:rPr>
          <w:bCs/>
          <w:b/>
        </w:rPr>
        <w:t xml:space="preserve">1.</w:t>
      </w:r>
      <w:r>
        <w:t xml:space="preserve"> </w:t>
      </w:r>
      <w:r>
        <w:t xml:space="preserve">Al-Hadethi, S. (2018). *Traditional Architecture in Kuwait: A Study of Cultural Identity and Climate Adaptation*. Journal of Gulf Studies.</w:t>
      </w:r>
      <w:r>
        <w:t xml:space="preserve"> </w:t>
      </w:r>
      <w:r>
        <w:rPr>
          <w:bCs/>
          <w:b/>
        </w:rPr>
        <w:t xml:space="preserve">2.</w:t>
      </w:r>
      <w:r>
        <w:t xml:space="preserve"> </w:t>
      </w:r>
      <w:r>
        <w:t xml:space="preserve">International Council on Monuments and Sites (ICOMOS). (2020). *Sustainable Development in the Arab World: Architectural Case Studies*.</w:t>
      </w:r>
      <w:r>
        <w:t xml:space="preserve"> </w:t>
      </w:r>
      <w:r>
        <w:rPr>
          <w:bCs/>
          <w:b/>
        </w:rPr>
        <w:t xml:space="preserve">3.</w:t>
      </w:r>
      <w:r>
        <w:t xml:space="preserve"> </w:t>
      </w:r>
      <w:r>
        <w:t xml:space="preserve">Kuwait National Planning Council. (2019). *Vision 2035: Building a Sustainable Future for Kuwait*.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Kuwait City</dc:title>
  <dc:creator/>
  <dc:language>en</dc:language>
  <cp:keywords/>
  <dcterms:created xsi:type="dcterms:W3CDTF">2026-04-29T15:08:28Z</dcterms:created>
  <dcterms:modified xsi:type="dcterms:W3CDTF">2026-04-29T15:08:28Z</dcterms:modified>
</cp:coreProperties>
</file>

<file path=docProps/custom.xml><?xml version="1.0" encoding="utf-8"?>
<Properties xmlns="http://schemas.openxmlformats.org/officeDocument/2006/custom-properties" xmlns:vt="http://schemas.openxmlformats.org/officeDocument/2006/docPropsVTypes"/>
</file>