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9b494ff2d7acf5beaa862962a2b367214c0d98a"/>
    <w:p>
      <w:pPr>
        <w:pStyle w:val="Heading1"/>
      </w:pPr>
      <w:r>
        <w:t xml:space="preserve">Master Thesis: The Role of an Architect in Shaping Sustainable Urban Development in Malaysia Kuala Lumpur</w:t>
      </w:r>
    </w:p>
    <w:bookmarkStart w:id="20" w:name="abstract"/>
    <w:p>
      <w:pPr>
        <w:pStyle w:val="Heading2"/>
      </w:pPr>
      <w:r>
        <w:t xml:space="preserve">Abstract</w:t>
      </w:r>
    </w:p>
    <w:p>
      <w:pPr>
        <w:pStyle w:val="FirstParagraph"/>
      </w:pPr>
      <w:r>
        <w:t xml:space="preserve">This Master Thesis explores the pivotal role of architects in Malaysia's capital city, Kuala Lumpur (KL), as urban development accelerates. With KL emerging as a global hub for sustainable architecture and cultural preservation, this study examines how architects balance modernity, environmental responsibility, and local traditions to create functional yet iconic spaces. Through case studies of key projects and an analysis of regulatory frameworks in Malaysia, the thesis argues that architects in KL are not merely designers but strategic thinkers shaping the city's identity. It also highlights challenges such as rapid urbanization, climate change adaptation, and cultural heritage conservation.</w:t>
      </w:r>
    </w:p>
    <w:bookmarkEnd w:id="20"/>
    <w:bookmarkStart w:id="21" w:name="introduction"/>
    <w:p>
      <w:pPr>
        <w:pStyle w:val="Heading2"/>
      </w:pPr>
      <w:r>
        <w:t xml:space="preserve">Introduction</w:t>
      </w:r>
    </w:p>
    <w:p>
      <w:pPr>
        <w:pStyle w:val="FirstParagraph"/>
      </w:pPr>
      <w:r>
        <w:t xml:space="preserve">Kuala Lumpur (KL), a dynamic metropolis in Malaysia, has transformed from a colonial administrative center into a beacon of architectural innovation. As the nation's economic and cultural heartland, KL attracts global attention for its skyline dominated by landmarks like the Petronas Towers and Suria KLCC. This Master Thesis delves into how architects contribute to KL's evolution as an architecturally rich city while addressing sustainability challenges unique to tropical climates. The study emphasizes that architects in Malaysia must navigate a complex interplay of modernization, cultural sensitivity, and ecological stewardship.</w:t>
      </w:r>
    </w:p>
    <w:bookmarkEnd w:id="21"/>
    <w:bookmarkStart w:id="22" w:name="literature-review"/>
    <w:p>
      <w:pPr>
        <w:pStyle w:val="Heading2"/>
      </w:pPr>
      <w:r>
        <w:t xml:space="preserve">Literature Review</w:t>
      </w:r>
    </w:p>
    <w:p>
      <w:pPr>
        <w:pStyle w:val="FirstParagraph"/>
      </w:pPr>
      <w:r>
        <w:t xml:space="preserve">The role of an architect extends beyond aesthetics to include societal impact and environmental responsibility. In Malaysia, the concept of "Batu Tiga" (the three pillars) guides urban planning: people-centric design, sustainable development, and cultural heritage. Scholars like Wong Chong Wai have highlighted how KL's architecture reflects a synthesis of Islamic influences, Chinese motifs, and colonial legacies. However, recent trends in green building certifications (e.g., Green Building Index Malaysia) underscore the growing emphasis on energy efficiency and climate-responsive designs.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architectural projects in KL with interviews from local architects. Primary data includes analyses of buildings such as the Menara Mesiniaga (a pioneering example of passive cooling) and the Malaysia National Monument. Secondary sources include government policies on urban development and academic publications on tropical architecture.</w:t>
      </w:r>
    </w:p>
    <w:bookmarkEnd w:id="23"/>
    <w:bookmarkStart w:id="24" w:name="X141ddd9909e2246803045fd03dd1ac56928b7c3"/>
    <w:p>
      <w:pPr>
        <w:pStyle w:val="Heading2"/>
      </w:pPr>
      <w:r>
        <w:t xml:space="preserve">Findings: Architectural Practices in Kuala Lumpur</w:t>
      </w:r>
    </w:p>
    <w:p>
      <w:pPr>
        <w:numPr>
          <w:ilvl w:val="0"/>
          <w:numId w:val="1001"/>
        </w:numPr>
        <w:pStyle w:val="Compact"/>
      </w:pPr>
      <w:r>
        <w:rPr>
          <w:bCs/>
          <w:b/>
        </w:rPr>
        <w:t xml:space="preserve">Sustainable Design:</w:t>
      </w:r>
      <w:r>
        <w:t xml:space="preserve"> </w:t>
      </w:r>
      <w:r>
        <w:t xml:space="preserve">Architects in KL increasingly integrate green technologies, such as rainwater harvesting systems and solar panels, to mitigate the urban heat island effect.</w:t>
      </w:r>
    </w:p>
    <w:p>
      <w:pPr>
        <w:numPr>
          <w:ilvl w:val="0"/>
          <w:numId w:val="1001"/>
        </w:numPr>
        <w:pStyle w:val="Compact"/>
      </w:pPr>
      <w:r>
        <w:rPr>
          <w:bCs/>
          <w:b/>
        </w:rPr>
        <w:t xml:space="preserve">Cultural Integration:</w:t>
      </w:r>
      <w:r>
        <w:t xml:space="preserve"> </w:t>
      </w:r>
      <w:r>
        <w:t xml:space="preserve">The use of traditional materials (e.g., timber and concrete) alongside modern techniques preserves Malaysia's multicultural heritage while meeting contemporary needs.</w:t>
      </w:r>
    </w:p>
    <w:p>
      <w:pPr>
        <w:numPr>
          <w:ilvl w:val="0"/>
          <w:numId w:val="1001"/>
        </w:numPr>
        <w:pStyle w:val="Compact"/>
      </w:pPr>
      <w:r>
        <w:rPr>
          <w:bCs/>
          <w:b/>
        </w:rPr>
        <w:t xml:space="preserve">Regulatory Compliance:</w:t>
      </w:r>
      <w:r>
        <w:t xml:space="preserve"> </w:t>
      </w:r>
      <w:r>
        <w:t xml:space="preserve">Architects must adhere to strict guidelines from the Malaysian Department of Building (JAB) and the Green Building Index, which mandate energy efficiency and safety standards.</w:t>
      </w:r>
    </w:p>
    <w:bookmarkEnd w:id="24"/>
    <w:bookmarkStart w:id="25" w:name="case-study-the-petronas-towers"/>
    <w:p>
      <w:pPr>
        <w:pStyle w:val="Heading2"/>
      </w:pPr>
      <w:r>
        <w:t xml:space="preserve">Case Study: The Petronas Towers</w:t>
      </w:r>
    </w:p>
    <w:p>
      <w:pPr>
        <w:pStyle w:val="FirstParagraph"/>
      </w:pPr>
      <w:r>
        <w:t xml:space="preserve">The Petronas Towers, designed by Argentine architect César Pelli, exemplify KL's architectural ambition. Completed in 1998, the twin towers blend Islamic artistry with cutting-edge engineering. Their design incorporates a central skybridge and an innovative structural system that withstands Malaysia's seismic risks. This project illustrates how architects in KL can merge cultural symbolism with functional urban infrastructure.</w:t>
      </w:r>
    </w:p>
    <w:bookmarkEnd w:id="25"/>
    <w:bookmarkStart w:id="26" w:name="X974e7724ec019313c5fcfca240f2b6c43580a36"/>
    <w:p>
      <w:pPr>
        <w:pStyle w:val="Heading2"/>
      </w:pPr>
      <w:r>
        <w:t xml:space="preserve">Challenges Facing Architects in Kuala Lumpur</w:t>
      </w:r>
    </w:p>
    <w:p>
      <w:pPr>
        <w:pStyle w:val="FirstParagraph"/>
      </w:pPr>
      <w:r>
        <w:t xml:space="preserve">Architects in KL face multifaceted challenges, including:</w:t>
      </w:r>
    </w:p>
    <w:p>
      <w:pPr>
        <w:numPr>
          <w:ilvl w:val="0"/>
          <w:numId w:val="1002"/>
        </w:numPr>
        <w:pStyle w:val="Compact"/>
      </w:pPr>
      <w:r>
        <w:rPr>
          <w:bCs/>
          <w:b/>
        </w:rPr>
        <w:t xml:space="preserve">Rapid Urbanization:</w:t>
      </w:r>
      <w:r>
        <w:t xml:space="preserve"> </w:t>
      </w:r>
      <w:r>
        <w:t xml:space="preserve">The need to accommodate a growing population without compromising green spaces.</w:t>
      </w:r>
    </w:p>
    <w:p>
      <w:pPr>
        <w:numPr>
          <w:ilvl w:val="0"/>
          <w:numId w:val="1002"/>
        </w:numPr>
        <w:pStyle w:val="Compact"/>
      </w:pPr>
      <w:r>
        <w:rPr>
          <w:bCs/>
          <w:b/>
        </w:rPr>
        <w:t xml:space="preserve">Climate Change:</w:t>
      </w:r>
      <w:r>
        <w:t xml:space="preserve"> </w:t>
      </w:r>
      <w:r>
        <w:t xml:space="preserve">Designing structures resilient to flooding and extreme weather patterns typical of the region.</w:t>
      </w:r>
    </w:p>
    <w:p>
      <w:pPr>
        <w:numPr>
          <w:ilvl w:val="0"/>
          <w:numId w:val="1002"/>
        </w:numPr>
        <w:pStyle w:val="Compact"/>
      </w:pPr>
      <w:r>
        <w:rPr>
          <w:bCs/>
          <w:b/>
        </w:rPr>
        <w:t xml:space="preserve">Cultural Preservation:</w:t>
      </w:r>
      <w:r>
        <w:t xml:space="preserve"> </w:t>
      </w:r>
      <w:r>
        <w:t xml:space="preserve">Balancing modern developments with the protection of historical sites like the KL Bird Park and Chinatown heritage buildings.</w:t>
      </w:r>
    </w:p>
    <w:bookmarkEnd w:id="26"/>
    <w:bookmarkStart w:id="27" w:name="conclusion"/>
    <w:p>
      <w:pPr>
        <w:pStyle w:val="Heading2"/>
      </w:pPr>
      <w:r>
        <w:t xml:space="preserve">Conclusion</w:t>
      </w:r>
    </w:p>
    <w:p>
      <w:pPr>
        <w:pStyle w:val="FirstParagraph"/>
      </w:pPr>
      <w:r>
        <w:t xml:space="preserve">This Master Thesis underscores that architects in Malaysia Kuala Lumpur are pivotal to creating a sustainable, culturally rich, and economically vibrant city. By integrating traditional values with futuristic designs, they address the unique demands of KL's tropical climate and multicultural society. Future research should explore how emerging technologies like AI-driven urban planning can further enhance the role of architects in shaping KL's skyline.</w:t>
      </w:r>
    </w:p>
    <w:bookmarkEnd w:id="27"/>
    <w:bookmarkStart w:id="28" w:name="references"/>
    <w:p>
      <w:pPr>
        <w:pStyle w:val="Heading2"/>
      </w:pPr>
      <w:r>
        <w:t xml:space="preserve">References</w:t>
      </w:r>
    </w:p>
    <w:p>
      <w:pPr>
        <w:numPr>
          <w:ilvl w:val="0"/>
          <w:numId w:val="1003"/>
        </w:numPr>
        <w:pStyle w:val="Compact"/>
      </w:pPr>
      <w:r>
        <w:t xml:space="preserve">Wong, C. W. (1986). Urban Design in Malaysia: A Historical Perspective.</w:t>
      </w:r>
    </w:p>
    <w:p>
      <w:pPr>
        <w:numPr>
          <w:ilvl w:val="0"/>
          <w:numId w:val="1003"/>
        </w:numPr>
        <w:pStyle w:val="Compact"/>
      </w:pPr>
      <w:r>
        <w:t xml:space="preserve">KL City Hall. (2023). Green Building Index Malaysia: Certification Guidelines.</w:t>
      </w:r>
    </w:p>
    <w:p>
      <w:pPr>
        <w:numPr>
          <w:ilvl w:val="0"/>
          <w:numId w:val="1003"/>
        </w:numPr>
        <w:pStyle w:val="Compact"/>
      </w:pPr>
      <w:r>
        <w:t xml:space="preserve">Pelli Clarke Pelli Architects. (1998). Petronas Towers Case Study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Malaysia Kuala Lumpur</dc:title>
  <dc:creator/>
  <dc:language>en</dc:language>
  <cp:keywords/>
  <dcterms:created xsi:type="dcterms:W3CDTF">2026-05-30T17:24:02Z</dcterms:created>
  <dcterms:modified xsi:type="dcterms:W3CDTF">2026-05-30T17:24:02Z</dcterms:modified>
</cp:coreProperties>
</file>

<file path=docProps/custom.xml><?xml version="1.0" encoding="utf-8"?>
<Properties xmlns="http://schemas.openxmlformats.org/officeDocument/2006/custom-properties" xmlns:vt="http://schemas.openxmlformats.org/officeDocument/2006/docPropsVTypes"/>
</file>