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1" w:name="Xf405b632dc5495e1e3a2852c5e76cc8c7b4f8aa"/>
    <w:p>
      <w:pPr>
        <w:pStyle w:val="Heading1"/>
      </w:pPr>
      <w:r>
        <w:t xml:space="preserve">Master Thesis on the Role of Architects in Urban Development for Myanmar Yangon</w:t>
      </w:r>
    </w:p>
    <w:p>
      <w:pPr>
        <w:pStyle w:val="FirstParagraph"/>
      </w:pPr>
      <w:r>
        <w:rPr>
          <w:bCs/>
          <w:b/>
        </w:rPr>
        <w:t xml:space="preserve">Keywords:</w:t>
      </w:r>
      <w:r>
        <w:t xml:space="preserve"> </w:t>
      </w:r>
      <w:r>
        <w:t xml:space="preserve">Master Thesis, Architect, Myanmar Yangon</w:t>
      </w:r>
    </w:p>
    <w:bookmarkStart w:id="20" w:name="introduction"/>
    <w:p>
      <w:pPr>
        <w:pStyle w:val="Heading2"/>
      </w:pPr>
      <w:r>
        <w:t xml:space="preserve">Introduction</w:t>
      </w:r>
    </w:p>
    <w:p>
      <w:pPr>
        <w:pStyle w:val="FirstParagraph"/>
      </w:pPr>
      <w:r>
        <w:t xml:space="preserve">This Master Thesis explores the critical role of architects in shaping the urban landscape of Myanmar's Yangon. As a rapidly developing metropolis, Yangon presents unique challenges and opportunities for architectural innovation. The thesis examines how architects can harmonize modern design principles with the cultural, environmental, and socio-economic realities of Myanmar Yangon.</w:t>
      </w:r>
    </w:p>
    <w:bookmarkEnd w:id="20"/>
    <w:bookmarkStart w:id="21" w:name="X45567374ceb8ff930a14e6fde188a5691b7482b"/>
    <w:p>
      <w:pPr>
        <w:pStyle w:val="Heading2"/>
      </w:pPr>
      <w:r>
        <w:t xml:space="preserve">Historical Context of Architecture in Yangon</w:t>
      </w:r>
    </w:p>
    <w:p>
      <w:pPr>
        <w:pStyle w:val="FirstParagraph"/>
      </w:pPr>
      <w:r>
        <w:t xml:space="preserve">Yangon's architectural heritage is a blend of colonial-era structures, traditional Burmese stilt houses, and contemporary high-rises. The British colonial period (1824–1948) introduced European architectural styles such as neoclassical and art deco, exemplified by buildings like the Yangon City Hall and the Shwedagon Pagoda. However, post-independence modernization efforts often prioritized rapid development over preserving this heritage. Architects in Myanmar Yangon must now navigate these layers of history while addressing current urban needs.</w:t>
      </w:r>
    </w:p>
    <w:bookmarkEnd w:id="21"/>
    <w:bookmarkStart w:id="22" w:name="X4402f8c87d76606c14b207c8cadf55f97193614"/>
    <w:p>
      <w:pPr>
        <w:pStyle w:val="Heading2"/>
      </w:pPr>
      <w:r>
        <w:t xml:space="preserve">Challenges Faced by Architects in Myanmar Yangon</w:t>
      </w:r>
    </w:p>
    <w:p>
      <w:pPr>
        <w:pStyle w:val="FirstParagraph"/>
      </w:pPr>
      <w:r>
        <w:t xml:space="preserve">Architects working in Yangon encounter several challenges, including:</w:t>
      </w:r>
    </w:p>
    <w:p>
      <w:pPr>
        <w:numPr>
          <w:ilvl w:val="0"/>
          <w:numId w:val="1001"/>
        </w:numPr>
        <w:pStyle w:val="Compact"/>
      </w:pPr>
      <w:r>
        <w:rPr>
          <w:bCs/>
          <w:b/>
        </w:rPr>
        <w:t xml:space="preserve">Rapid Urbanization:</w:t>
      </w:r>
      <w:r>
        <w:t xml:space="preserve"> </w:t>
      </w:r>
      <w:r>
        <w:t xml:space="preserve">The city's population has surged due to migration, leading to overcrowded infrastructure and informal settlements.</w:t>
      </w:r>
    </w:p>
    <w:p>
      <w:pPr>
        <w:numPr>
          <w:ilvl w:val="0"/>
          <w:numId w:val="1001"/>
        </w:numPr>
        <w:pStyle w:val="Compact"/>
      </w:pPr>
      <w:r>
        <w:rPr>
          <w:bCs/>
          <w:b/>
        </w:rPr>
        <w:t xml:space="preserve">Cultural Preservation vs. Modernization:</w:t>
      </w:r>
      <w:r>
        <w:t xml:space="preserve"> </w:t>
      </w:r>
      <w:r>
        <w:t xml:space="preserve">Balancing the need for modern amenities with the conservation of cultural landmarks is a complex task.</w:t>
      </w:r>
    </w:p>
    <w:p>
      <w:pPr>
        <w:numPr>
          <w:ilvl w:val="0"/>
          <w:numId w:val="1001"/>
        </w:numPr>
        <w:pStyle w:val="Compact"/>
      </w:pPr>
      <w:r>
        <w:rPr>
          <w:bCs/>
          <w:b/>
        </w:rPr>
        <w:t xml:space="preserve">Economic Constraints:</w:t>
      </w:r>
      <w:r>
        <w:t xml:space="preserve"> </w:t>
      </w:r>
      <w:r>
        <w:t xml:space="preserve">Limited funding for sustainable materials and energy-efficient designs hinders innovation in architectural projects.</w:t>
      </w:r>
    </w:p>
    <w:bookmarkEnd w:id="22"/>
    <w:bookmarkStart w:id="23" w:name="X55c14c1a430883f2a5d9ff092cb123a8a7c6f16"/>
    <w:p>
      <w:pPr>
        <w:pStyle w:val="Heading2"/>
      </w:pPr>
      <w:r>
        <w:t xml:space="preserve">The Role of Architects in Sustainable Development</w:t>
      </w:r>
    </w:p>
    <w:p>
      <w:pPr>
        <w:pStyle w:val="FirstParagraph"/>
      </w:pPr>
      <w:r>
        <w:t xml:space="preserve">Architects in Myanmar Yangon are pivotal to creating sustainable urban environments. This involves designing buildings that minimize environmental impact, such as:</w:t>
      </w:r>
    </w:p>
    <w:p>
      <w:pPr>
        <w:numPr>
          <w:ilvl w:val="0"/>
          <w:numId w:val="1002"/>
        </w:numPr>
        <w:pStyle w:val="Compact"/>
      </w:pPr>
      <w:r>
        <w:t xml:space="preserve">Using locally sourced materials to reduce carbon footprints.</w:t>
      </w:r>
    </w:p>
    <w:p>
      <w:pPr>
        <w:numPr>
          <w:ilvl w:val="0"/>
          <w:numId w:val="1002"/>
        </w:numPr>
        <w:pStyle w:val="Compact"/>
      </w:pPr>
      <w:r>
        <w:t xml:space="preserve">Incorporating green spaces and rainwater harvesting systems into urban planning.</w:t>
      </w:r>
    </w:p>
    <w:p>
      <w:pPr>
        <w:numPr>
          <w:ilvl w:val="0"/>
          <w:numId w:val="1002"/>
        </w:numPr>
        <w:pStyle w:val="Compact"/>
      </w:pPr>
      <w:r>
        <w:t xml:space="preserve">Designing energy-efficient structures suited to Yangon's tropical climate.</w:t>
      </w:r>
    </w:p>
    <w:bookmarkEnd w:id="23"/>
    <w:bookmarkStart w:id="24" w:name="X295551962a67c41c5fa03762a6116cb61ead941"/>
    <w:p>
      <w:pPr>
        <w:pStyle w:val="Heading2"/>
      </w:pPr>
      <w:r>
        <w:t xml:space="preserve">Case Study: The Role of Architects in Yangon’s Urban Regeneration</w:t>
      </w:r>
    </w:p>
    <w:p>
      <w:pPr>
        <w:pStyle w:val="FirstParagraph"/>
      </w:pPr>
      <w:r>
        <w:t xml:space="preserve">A notable example is the redevelopment of the Sule Pagoda area, where architects collaborated with local authorities to revitalize a historic site while improving public spaces. This project highlights how architects can lead efforts to merge heritage preservation with modern urban needs.</w:t>
      </w:r>
    </w:p>
    <w:bookmarkEnd w:id="24"/>
    <w:bookmarkStart w:id="25" w:name="X8b7a676d1b64995b5e06ce781d1127b1a962b89"/>
    <w:p>
      <w:pPr>
        <w:pStyle w:val="Heading2"/>
      </w:pPr>
      <w:r>
        <w:t xml:space="preserve">Technological Integration in Architectural Practices</w:t>
      </w:r>
    </w:p>
    <w:p>
      <w:pPr>
        <w:pStyle w:val="FirstParagraph"/>
      </w:pPr>
      <w:r>
        <w:t xml:space="preserve">Advancements in technology are reshaping architectural practices globally, and Myanmar Yangon is no exception. Architects here are increasingly adopting tools like Building Information Modeling (BIM) and 3D printing to enhance design accuracy and reduce construction waste. However, the adoption of these technologies remains uneven due to limited access to training and resources.</w:t>
      </w:r>
    </w:p>
    <w:bookmarkEnd w:id="25"/>
    <w:bookmarkStart w:id="26" w:name="X72081236709a9f885cc37b7f44da195c0c91f23"/>
    <w:p>
      <w:pPr>
        <w:pStyle w:val="Heading2"/>
      </w:pPr>
      <w:r>
        <w:t xml:space="preserve">Educational Framework for Architects in Myanmar</w:t>
      </w:r>
    </w:p>
    <w:p>
      <w:pPr>
        <w:pStyle w:val="FirstParagraph"/>
      </w:pPr>
      <w:r>
        <w:t xml:space="preserve">Myanmar’s architectural education system focuses on traditional construction methods but is gradually incorporating modern practices. Universities like the University of Engineering and Technology (UET) in Yangon are working to align curricula with global standards, ensuring that future architects are equipped to address the city's unique challenges.</w:t>
      </w:r>
    </w:p>
    <w:bookmarkEnd w:id="26"/>
    <w:bookmarkStart w:id="27" w:name="policy-and-regulatory-environment"/>
    <w:p>
      <w:pPr>
        <w:pStyle w:val="Heading2"/>
      </w:pPr>
      <w:r>
        <w:t xml:space="preserve">Policy and Regulatory Environment</w:t>
      </w:r>
    </w:p>
    <w:p>
      <w:pPr>
        <w:pStyle w:val="FirstParagraph"/>
      </w:pPr>
      <w:r>
        <w:t xml:space="preserve">Effective urban planning requires supportive policies. Architects in Myanmar Yangon must work within frameworks such as the National Construction Code (NCC) and zoning regulations. Advocating for updated policies that prioritize sustainability, heritage protection, and inclusive design is a key responsibility of architects.</w:t>
      </w:r>
    </w:p>
    <w:bookmarkEnd w:id="27"/>
    <w:bookmarkStart w:id="28" w:name="X2c4e53a785a8e96bfd43329a8b90206357233cc"/>
    <w:p>
      <w:pPr>
        <w:pStyle w:val="Heading2"/>
      </w:pPr>
      <w:r>
        <w:t xml:space="preserve">Future Directions for Architectural Practice in Yangon</w:t>
      </w:r>
    </w:p>
    <w:p>
      <w:pPr>
        <w:pStyle w:val="FirstParagraph"/>
      </w:pPr>
      <w:r>
        <w:t xml:space="preserve">To meet the demands of a growing population and climate change risks, architects must:</w:t>
      </w:r>
    </w:p>
    <w:p>
      <w:pPr>
        <w:numPr>
          <w:ilvl w:val="0"/>
          <w:numId w:val="1003"/>
        </w:numPr>
        <w:pStyle w:val="Compact"/>
      </w:pPr>
      <w:r>
        <w:t xml:space="preserve">Promote interdisciplinary collaboration with urban planners, environmental scientists, and policymakers.</w:t>
      </w:r>
    </w:p>
    <w:p>
      <w:pPr>
        <w:numPr>
          <w:ilvl w:val="0"/>
          <w:numId w:val="1003"/>
        </w:numPr>
        <w:pStyle w:val="Compact"/>
      </w:pPr>
      <w:r>
        <w:t xml:space="preserve">Emphasize community-led design processes to ensure projects reflect local needs.</w:t>
      </w:r>
    </w:p>
    <w:p>
      <w:pPr>
        <w:numPr>
          <w:ilvl w:val="0"/>
          <w:numId w:val="1003"/>
        </w:numPr>
        <w:pStyle w:val="Compact"/>
      </w:pPr>
      <w:r>
        <w:t xml:space="preserve">Invest in research on adaptive reuse of colonial-era buildings for modern functions.</w:t>
      </w:r>
    </w:p>
    <w:bookmarkEnd w:id="28"/>
    <w:bookmarkStart w:id="30" w:name="conclusion"/>
    <w:p>
      <w:pPr>
        <w:pStyle w:val="Heading2"/>
      </w:pPr>
      <w:r>
        <w:t xml:space="preserve">Conclusion</w:t>
      </w:r>
    </w:p>
    <w:p>
      <w:pPr>
        <w:pStyle w:val="FirstParagraph"/>
      </w:pPr>
      <w:r>
        <w:t xml:space="preserve">This Master Thesis underscores the transformative potential of architects in shaping Myanmar Yangon’s future. By addressing challenges through innovative design, sustainable practices, and cultural sensitivity, architects can contribute to a resilient and inclusive urban environment. The interplay between historical legacy and modern innovation will define Yangon’s architectural identity for generations to come.</w:t>
      </w:r>
    </w:p>
    <w:bookmarkStart w:id="29" w:name="references"/>
    <w:p>
      <w:pPr>
        <w:pStyle w:val="Heading3"/>
      </w:pPr>
      <w:r>
        <w:t xml:space="preserve">References</w:t>
      </w:r>
    </w:p>
    <w:p>
      <w:pPr>
        <w:pStyle w:val="FirstParagraph"/>
      </w:pPr>
      <w:r>
        <w:t xml:space="preserve">1. Myanmar Urban Development Project (MUDP) Report, 2021.</w:t>
      </w:r>
      <w:r>
        <w:br/>
      </w:r>
      <w:r>
        <w:t xml:space="preserve">2. "Heritage Conservation in Yangon: Challenges and Opportunities," Journal of Southeast Asian Architecture, Vol. 15, No. 3.</w:t>
      </w:r>
      <w:r>
        <w:br/>
      </w:r>
      <w:r>
        <w:t xml:space="preserve">3. University of Engineering and Technology (UET), Yangon Curriculum Guidelines.</w:t>
      </w:r>
    </w:p>
    <w:p>
      <w:pPr>
        <w:pStyle w:val="BodyText"/>
      </w:pPr>
      <w:r>
        <w:rPr>
          <w:bCs/>
          <w:b/>
        </w:rPr>
        <w:t xml:space="preserve">Keywords Revisited:</w:t>
      </w:r>
      <w:r>
        <w:t xml:space="preserve"> </w:t>
      </w:r>
      <w:r>
        <w:t xml:space="preserve">Master Thesis, Architect, Myanmar Yangon</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Myanmar Yangon</dc:title>
  <dc:creator/>
  <dc:language>en</dc:language>
  <cp:keywords/>
  <dcterms:created xsi:type="dcterms:W3CDTF">2026-07-13T14:40:36Z</dcterms:created>
  <dcterms:modified xsi:type="dcterms:W3CDTF">2026-07-13T14:40:36Z</dcterms:modified>
</cp:coreProperties>
</file>

<file path=docProps/custom.xml><?xml version="1.0" encoding="utf-8"?>
<Properties xmlns="http://schemas.openxmlformats.org/officeDocument/2006/custom-properties" xmlns:vt="http://schemas.openxmlformats.org/officeDocument/2006/docPropsVTypes"/>
</file>