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081f87a7aaa7426c9ed9258aa471e56f3aa35c3"/>
    <w:p>
      <w:pPr>
        <w:pStyle w:val="Heading1"/>
      </w:pPr>
      <w:r>
        <w:t xml:space="preserve">Master Thesis: The Role of the Architect in Shaping Urban Identity in Netherlands Amsterdam</w:t>
      </w:r>
    </w:p>
    <w:bookmarkStart w:id="20" w:name="abstract"/>
    <w:p>
      <w:pPr>
        <w:pStyle w:val="Heading2"/>
      </w:pPr>
      <w:r>
        <w:t xml:space="preserve">Abstract</w:t>
      </w:r>
    </w:p>
    <w:p>
      <w:pPr>
        <w:pStyle w:val="FirstParagraph"/>
      </w:pPr>
      <w:r>
        <w:t xml:space="preserve">This Master Thesis explores the evolving role of the architect within the urban fabric of Netherlands Amsterdam, a city renowned for its unique blend of historical preservation and contemporary innovation. By examining architectural practices, sustainability challenges, and cultural influences, this study aims to contribute to the discourse on how architects can balance tradition with modernity in one of Europe's most iconic cities. The research highlights case studies from Amsterdam's architectural heritage and recent developments, offering insights into the responsibilities of an architect in a rapidly urbanizing society.</w:t>
      </w:r>
    </w:p>
    <w:bookmarkEnd w:id="20"/>
    <w:bookmarkStart w:id="21" w:name="introduction"/>
    <w:p>
      <w:pPr>
        <w:pStyle w:val="Heading2"/>
      </w:pPr>
      <w:r>
        <w:t xml:space="preserve">Introduction</w:t>
      </w:r>
    </w:p>
    <w:p>
      <w:pPr>
        <w:pStyle w:val="FirstParagraph"/>
      </w:pPr>
      <w:r>
        <w:t xml:space="preserve">Netherlands Amsterdam stands as a global beacon of architectural ingenuity, where the interplay between historical structures and avant-garde designs defines its skyline. As part of this Master Thesis, I investigate how architects navigate the complexities of urban planning, cultural preservation, and environmental sustainability in this dynamic metropolis. The architect is not merely a designer but a mediator between past and future—a role increasingly critical in addressing Amsterdam's challenges as a densely populated yet ecologically conscious city.</w:t>
      </w:r>
    </w:p>
    <w:bookmarkEnd w:id="21"/>
    <w:bookmarkStart w:id="22" w:name="Xdc55b81d422decca6c8ccde313cad352edead28"/>
    <w:p>
      <w:pPr>
        <w:pStyle w:val="Heading2"/>
      </w:pPr>
      <w:r>
        <w:t xml:space="preserve">Historical Context: Architecture in Netherlands Amsterdam</w:t>
      </w:r>
    </w:p>
    <w:p>
      <w:pPr>
        <w:pStyle w:val="FirstParagraph"/>
      </w:pPr>
      <w:r>
        <w:t xml:space="preserve">The architectural identity of Netherlands Amsterdam is deeply rooted in its historical legacy. From the 17th-century canals and merchant houses to the modernist visions of architects like Piet Blom (known for the</w:t>
      </w:r>
      <w:r>
        <w:t xml:space="preserve"> </w:t>
      </w:r>
      <w:r>
        <w:rPr>
          <w:iCs/>
          <w:i/>
        </w:rPr>
        <w:t xml:space="preserve">Piet Hein Dome</w:t>
      </w:r>
      <w:r>
        <w:t xml:space="preserve">), the city has continually redefined itself. This section analyzes how historical precedents inform contemporary architectural practices, emphasizing the architect's role in maintaining Amsterdam's UNESCO-recognized cultural heritage while accommodating 21st-century needs.</w:t>
      </w:r>
    </w:p>
    <w:bookmarkEnd w:id="22"/>
    <w:bookmarkStart w:id="23" w:name="modern-challenges-and-opportunities"/>
    <w:p>
      <w:pPr>
        <w:pStyle w:val="Heading2"/>
      </w:pPr>
      <w:r>
        <w:t xml:space="preserve">Modern Challenges and Opportunities</w:t>
      </w:r>
    </w:p>
    <w:p>
      <w:pPr>
        <w:pStyle w:val="FirstParagraph"/>
      </w:pPr>
      <w:r>
        <w:t xml:space="preserve">Amsterdam faces pressing challenges such as housing shortages, rising sea levels, and the need for sustainable infrastructure. Architects in Netherlands Amsterdam are at the forefront of addressing these issues through innovative designs that integrate green technology, adaptive reuse of historical buildings, and community-centric planning. For instance, projects like the</w:t>
      </w:r>
      <w:r>
        <w:t xml:space="preserve"> </w:t>
      </w:r>
      <w:r>
        <w:rPr>
          <w:iCs/>
          <w:i/>
        </w:rPr>
        <w:t xml:space="preserve">Markthal</w:t>
      </w:r>
      <w:r>
        <w:t xml:space="preserve">, a hybrid marketplace and residential complex designed by MVRDV, exemplify how an architect can merge functionality with aesthetic appeal in a high-density environment.</w:t>
      </w:r>
    </w:p>
    <w:bookmarkEnd w:id="23"/>
    <w:bookmarkStart w:id="24" w:name="methodology"/>
    <w:p>
      <w:pPr>
        <w:pStyle w:val="Heading2"/>
      </w:pPr>
      <w:r>
        <w:t xml:space="preserve">Methodology</w:t>
      </w:r>
    </w:p>
    <w:p>
      <w:pPr>
        <w:pStyle w:val="FirstParagraph"/>
      </w:pPr>
      <w:r>
        <w:t xml:space="preserve">This Master Thesis employs a mixed-methods approach, combining archival research on Amsterdam's architectural history with field observations of contemporary projects. Interviews with practicing architects in Netherlands Amsterdam were conducted to gather firsthand insights into their design philosophies and the constraints they face. Additionally, a comparative analysis of case studies—from traditional canal houses to cutting-edge developments like the</w:t>
      </w:r>
      <w:r>
        <w:t xml:space="preserve"> </w:t>
      </w:r>
      <w:r>
        <w:rPr>
          <w:iCs/>
          <w:i/>
        </w:rPr>
        <w:t xml:space="preserve">Amsterdam Smart City</w:t>
      </w:r>
      <w:r>
        <w:t xml:space="preserve"> </w:t>
      </w:r>
      <w:r>
        <w:t xml:space="preserve">initiatives—highlights the architect's evolving role in shaping urban ecosystems.</w:t>
      </w:r>
    </w:p>
    <w:bookmarkEnd w:id="24"/>
    <w:bookmarkStart w:id="25" w:name="critical-case-studies"/>
    <w:p>
      <w:pPr>
        <w:pStyle w:val="Heading2"/>
      </w:pPr>
      <w:r>
        <w:t xml:space="preserve">Critical Case Studies</w:t>
      </w:r>
    </w:p>
    <w:p>
      <w:pPr>
        <w:pStyle w:val="FirstParagraph"/>
      </w:pPr>
      <w:r>
        <w:rPr>
          <w:bCs/>
          <w:b/>
        </w:rPr>
        <w:t xml:space="preserve">Case Study 1: The Van Gogh Museum Expansion (2015)</w:t>
      </w:r>
      <w:r>
        <w:br/>
      </w:r>
      <w:r>
        <w:t xml:space="preserve">Designed by the French firm</w:t>
      </w:r>
      <w:r>
        <w:t xml:space="preserve"> </w:t>
      </w:r>
      <w:r>
        <w:rPr>
          <w:iCs/>
          <w:i/>
        </w:rPr>
        <w:t xml:space="preserve">Koolhaas Hennessey</w:t>
      </w:r>
      <w:r>
        <w:t xml:space="preserve">, this expansion exemplifies how an architect can honor a city's cultural legacy while embracing modernity. The glass and steel structure, seamlessly integrated into the historic museum, reflects Amsterdam's commitment to preserving its artistic heritage through adaptive architectural solutions.</w:t>
      </w:r>
    </w:p>
    <w:p>
      <w:pPr>
        <w:pStyle w:val="BodyText"/>
      </w:pPr>
      <w:r>
        <w:rPr>
          <w:bCs/>
          <w:b/>
        </w:rPr>
        <w:t xml:space="preserve">Case Study 2: The Bijlmerbahn Project</w:t>
      </w:r>
      <w:r>
        <w:br/>
      </w:r>
      <w:r>
        <w:t xml:space="preserve">This mixed-use development by</w:t>
      </w:r>
      <w:r>
        <w:t xml:space="preserve"> </w:t>
      </w:r>
      <w:r>
        <w:rPr>
          <w:iCs/>
          <w:i/>
        </w:rPr>
        <w:t xml:space="preserve">Hendrik Wijnen Architects</w:t>
      </w:r>
      <w:r>
        <w:t xml:space="preserve"> </w:t>
      </w:r>
      <w:r>
        <w:t xml:space="preserve">addresses urban density and sustainability. By incorporating solar panels, rainwater harvesting systems, and modular housing units, the project demonstrates how an architect can prioritize environmental responsibility in a rapidly growing city like Netherlands Amsterdam.</w:t>
      </w:r>
    </w:p>
    <w:bookmarkEnd w:id="25"/>
    <w:bookmarkStart w:id="26" w:name="Xc911a58646b33a0e083e0e957b0f4b0c3268bd1"/>
    <w:p>
      <w:pPr>
        <w:pStyle w:val="Heading2"/>
      </w:pPr>
      <w:r>
        <w:t xml:space="preserve">Architectural Ethics and Urban Governance</w:t>
      </w:r>
    </w:p>
    <w:p>
      <w:pPr>
        <w:pStyle w:val="FirstParagraph"/>
      </w:pPr>
      <w:r>
        <w:t xml:space="preserve">In Netherlands Amsterdam, the architect operates within a framework of strict zoning laws and community engagement processes. The thesis argues that ethical considerations—such as ensuring equitable access to housing, mitigating urban heat islands, and fostering inclusivity—are central to an architect's practice. For example, the</w:t>
      </w:r>
      <w:r>
        <w:t xml:space="preserve"> </w:t>
      </w:r>
      <w:r>
        <w:rPr>
          <w:iCs/>
          <w:i/>
        </w:rPr>
        <w:t xml:space="preserve">Amsterdam City Council</w:t>
      </w:r>
      <w:r>
        <w:t xml:space="preserve"> </w:t>
      </w:r>
      <w:r>
        <w:t xml:space="preserve">mandates that all new developments include public spaces, a policy directly influenced by the advocacy of local architects.</w:t>
      </w:r>
    </w:p>
    <w:bookmarkEnd w:id="26"/>
    <w:bookmarkStart w:id="27" w:name="implications-for-future-practice"/>
    <w:p>
      <w:pPr>
        <w:pStyle w:val="Heading2"/>
      </w:pPr>
      <w:r>
        <w:t xml:space="preserve">Implications for Future Practice</w:t>
      </w:r>
    </w:p>
    <w:p>
      <w:pPr>
        <w:pStyle w:val="FirstParagraph"/>
      </w:pPr>
      <w:r>
        <w:t xml:space="preserve">This research underscores the need for architects in Netherlands Amsterdam to adopt interdisciplinary collaboration, leveraging technology and data-driven design tools. As climate change intensifies, the architect must become a steward of resilience, designing spaces that adapt to environmental uncertainties. Furthermore, cultural sensitivity is vital; an architect must respect Amsterdam's historical narratives while innovating for future generations.</w:t>
      </w:r>
    </w:p>
    <w:bookmarkEnd w:id="27"/>
    <w:bookmarkStart w:id="28" w:name="conclusion"/>
    <w:p>
      <w:pPr>
        <w:pStyle w:val="Heading2"/>
      </w:pPr>
      <w:r>
        <w:t xml:space="preserve">Conclusion</w:t>
      </w:r>
    </w:p>
    <w:p>
      <w:pPr>
        <w:pStyle w:val="FirstParagraph"/>
      </w:pPr>
      <w:r>
        <w:t xml:space="preserve">Through this Master Thesis, it becomes evident that the role of the architect in Netherlands Amsterdam is both challenging and transformative. By synthesizing tradition with innovation, architects contribute to a city that thrives on balance—between history and progress, density and green space, individuality and community. This study not only highlights current practices but also lays a foundation for future research into how architectural theory can evolve alongside the dynamic needs of Amsterdam's urban landscape.</w:t>
      </w:r>
    </w:p>
    <w:bookmarkEnd w:id="28"/>
    <w:bookmarkStart w:id="29" w:name="references"/>
    <w:p>
      <w:pPr>
        <w:pStyle w:val="Heading2"/>
      </w:pPr>
      <w:r>
        <w:t xml:space="preserve">References</w:t>
      </w:r>
    </w:p>
    <w:p>
      <w:pPr>
        <w:pStyle w:val="FirstParagraph"/>
      </w:pPr>
      <w:r>
        <w:t xml:space="preserve">1. Koolhaas, R., &amp; Hennessey, D. (2015).</w:t>
      </w:r>
      <w:r>
        <w:t xml:space="preserve"> </w:t>
      </w:r>
      <w:r>
        <w:rPr>
          <w:iCs/>
          <w:i/>
        </w:rPr>
        <w:t xml:space="preserve">The Van Gogh Museum Expansion: A Case Study in Adaptive Design</w:t>
      </w:r>
      <w:r>
        <w:t xml:space="preserve">.</w:t>
      </w:r>
      <w:r>
        <w:br/>
      </w:r>
      <w:r>
        <w:t xml:space="preserve">2. Wijnen, H. (2018).</w:t>
      </w:r>
      <w:r>
        <w:t xml:space="preserve"> </w:t>
      </w:r>
      <w:r>
        <w:rPr>
          <w:iCs/>
          <w:i/>
        </w:rPr>
        <w:t xml:space="preserve">Bijlmerbahn: Sustainable Urban Living in Amsterdam</w:t>
      </w:r>
      <w:r>
        <w:t xml:space="preserve">.</w:t>
      </w:r>
      <w:r>
        <w:br/>
      </w:r>
      <w:r>
        <w:t xml:space="preserve">3. United Nations Educational, Scientific and Cultural Organization (UNESCO). (2010).</w:t>
      </w:r>
      <w:r>
        <w:t xml:space="preserve"> </w:t>
      </w:r>
      <w:r>
        <w:rPr>
          <w:iCs/>
          <w:i/>
        </w:rPr>
        <w:t xml:space="preserve">Amsterdam: A City of Canals and Cultural Heritage</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 in Netherlands Amsterdam</dc:title>
  <dc:creator/>
  <dc:language>en</dc:language>
  <cp:keywords/>
  <dcterms:created xsi:type="dcterms:W3CDTF">2026-07-14T21:06:43Z</dcterms:created>
  <dcterms:modified xsi:type="dcterms:W3CDTF">2026-07-14T21:06:43Z</dcterms:modified>
</cp:coreProperties>
</file>

<file path=docProps/custom.xml><?xml version="1.0" encoding="utf-8"?>
<Properties xmlns="http://schemas.openxmlformats.org/officeDocument/2006/custom-properties" xmlns:vt="http://schemas.openxmlformats.org/officeDocument/2006/docPropsVTypes"/>
</file>