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273d9dd26ada2ca9cfd1f779066a25782b6067c"/>
    <w:p>
      <w:pPr>
        <w:pStyle w:val="Heading1"/>
      </w:pPr>
      <w:r>
        <w:t xml:space="preserve">Master Thesis: The Role of an Architect in Pakistan Karachi</w:t>
      </w:r>
    </w:p>
    <w:p>
      <w:pPr>
        <w:pStyle w:val="FirstParagraph"/>
      </w:pPr>
      <w:r>
        <w:rPr>
          <w:bCs/>
          <w:b/>
        </w:rPr>
        <w:t xml:space="preserve">Abstract:</w:t>
      </w:r>
    </w:p>
    <w:p>
      <w:pPr>
        <w:pStyle w:val="BodyText"/>
      </w:pPr>
      <w:r>
        <w:t xml:space="preserve">This Master Thesis explores the critical role of an architect in the context of urban development and cultural preservation in Pakistan, specifically within Karachi. As one of South Asia’s most populous cities, Karachi faces rapid urbanization, socio-economic challenges, and environmental pressures. The thesis argues that architects must act as multidisciplinary professionals who balance modernity with heritage conservation while addressing the unique demands of a city like Karachi. Through case studies and analysis of current practices, this document highlights how architects in Pakistan can contribute to sustainable development, cultural identity, and equitable urban planning.</w:t>
      </w:r>
    </w:p>
    <w:bookmarkStart w:id="20" w:name="introduction"/>
    <w:p>
      <w:pPr>
        <w:pStyle w:val="Heading2"/>
      </w:pPr>
      <w:r>
        <w:t xml:space="preserve">1. Introduction</w:t>
      </w:r>
    </w:p>
    <w:p>
      <w:pPr>
        <w:pStyle w:val="FirstParagraph"/>
      </w:pPr>
      <w:r>
        <w:t xml:space="preserve">Karachi, the economic capital of Pakistan, is a city at the crossroads of tradition and modernity. With a population exceeding 20 million, it is one of the fastest-growing cities in South Asia. However, its rapid urbanization has led to challenges such as inadequate infrastructure, environmental degradation, and loss of cultural heritage. In this dynamic environment, architects play a pivotal role in shaping the city’s future.</w:t>
      </w:r>
    </w:p>
    <w:p>
      <w:pPr>
        <w:pStyle w:val="BodyText"/>
      </w:pPr>
      <w:r>
        <w:t xml:space="preserve">The thesis begins by examining the historical evolution of architecture in Karachi, from colonial-era structures like the Karachi Fort to contemporary skyscrapers along Clifton Road. It then delves into the responsibilities of an architect in Pakistan, emphasizing their need to navigate legal frameworks, socio-cultural dynamics, and environmental constraints while designing spaces that cater to both current and future needs.</w:t>
      </w:r>
    </w:p>
    <w:bookmarkEnd w:id="20"/>
    <w:bookmarkStart w:id="21" w:name="Xa309db891c421c8aa7f3fb53c2f0ccba5aad40a"/>
    <w:p>
      <w:pPr>
        <w:pStyle w:val="Heading2"/>
      </w:pPr>
      <w:r>
        <w:t xml:space="preserve">2. Challenges Faced by Architects in Karachi</w:t>
      </w:r>
    </w:p>
    <w:p>
      <w:pPr>
        <w:pStyle w:val="FirstParagraph"/>
      </w:pPr>
      <w:r>
        <w:t xml:space="preserve">Architects working in Karachi encounter unique challenges that demand innovative solutions:</w:t>
      </w:r>
    </w:p>
    <w:p>
      <w:pPr>
        <w:numPr>
          <w:ilvl w:val="0"/>
          <w:numId w:val="1001"/>
        </w:numPr>
        <w:pStyle w:val="Compact"/>
      </w:pPr>
      <w:r>
        <w:rPr>
          <w:bCs/>
          <w:b/>
        </w:rPr>
        <w:t xml:space="preserve">Urbanization Pressure:</w:t>
      </w:r>
      <w:r>
        <w:t xml:space="preserve"> </w:t>
      </w:r>
      <w:r>
        <w:t xml:space="preserve">The city’s rapid population growth has led to the proliferation of informal settlements and encroachment on green spaces. Architects must address housing shortages while ensuring sustainable urban development.</w:t>
      </w:r>
    </w:p>
    <w:p>
      <w:pPr>
        <w:numPr>
          <w:ilvl w:val="0"/>
          <w:numId w:val="1001"/>
        </w:numPr>
        <w:pStyle w:val="Compact"/>
      </w:pPr>
      <w:r>
        <w:rPr>
          <w:bCs/>
          <w:b/>
        </w:rPr>
        <w:t xml:space="preserve">Cultural Preservation:</w:t>
      </w:r>
      <w:r>
        <w:t xml:space="preserve"> </w:t>
      </w:r>
      <w:r>
        <w:t xml:space="preserve">Karachi’s historical sites, such as the Mazar-e-Quaid or the Frere Hall, require sensitive restoration. Architects must balance modernization with heritage conservation to avoid erasing cultural narratives.</w:t>
      </w:r>
    </w:p>
    <w:p>
      <w:pPr>
        <w:numPr>
          <w:ilvl w:val="0"/>
          <w:numId w:val="1001"/>
        </w:numPr>
        <w:pStyle w:val="Compact"/>
      </w:pPr>
      <w:r>
        <w:rPr>
          <w:bCs/>
          <w:b/>
        </w:rPr>
        <w:t xml:space="preserve">Regulatory Hurdles:</w:t>
      </w:r>
      <w:r>
        <w:t xml:space="preserve"> </w:t>
      </w:r>
      <w:r>
        <w:t xml:space="preserve">Navigating complex building codes and permits from the Planning and Development Authority (PDA) poses a significant challenge, often delaying projects and increasing costs.</w:t>
      </w:r>
    </w:p>
    <w:p>
      <w:pPr>
        <w:numPr>
          <w:ilvl w:val="0"/>
          <w:numId w:val="1001"/>
        </w:numPr>
        <w:pStyle w:val="Compact"/>
      </w:pPr>
      <w:r>
        <w:rPr>
          <w:bCs/>
          <w:b/>
        </w:rPr>
        <w:t xml:space="preserve">Climatic Factors:</w:t>
      </w:r>
      <w:r>
        <w:t xml:space="preserve"> </w:t>
      </w:r>
      <w:r>
        <w:t xml:space="preserve">Karachi’s tropical climate necessitates designs that combat heat islands, flooding, and energy inefficiency. Green architecture practices are increasingly vital to mitigate these issues.</w:t>
      </w:r>
    </w:p>
    <w:bookmarkEnd w:id="21"/>
    <w:bookmarkStart w:id="22" w:name="opportunities-for-architects-in-karachi"/>
    <w:p>
      <w:pPr>
        <w:pStyle w:val="Heading2"/>
      </w:pPr>
      <w:r>
        <w:t xml:space="preserve">3. Opportunities for Architects in Karachi</w:t>
      </w:r>
    </w:p>
    <w:p>
      <w:pPr>
        <w:pStyle w:val="FirstParagraph"/>
      </w:pPr>
      <w:r>
        <w:t xml:space="preserve">Despite these challenges, Karachi offers unique opportunities for architects to innovate and lead change:</w:t>
      </w:r>
    </w:p>
    <w:p>
      <w:pPr>
        <w:numPr>
          <w:ilvl w:val="0"/>
          <w:numId w:val="1002"/>
        </w:numPr>
        <w:pStyle w:val="Compact"/>
      </w:pPr>
      <w:r>
        <w:rPr>
          <w:bCs/>
          <w:b/>
        </w:rPr>
        <w:t xml:space="preserve">Sustainable Development:</w:t>
      </w:r>
      <w:r>
        <w:t xml:space="preserve"> </w:t>
      </w:r>
      <w:r>
        <w:t xml:space="preserve">The city’s push toward green building certifications (e.g., LEED) opens avenues for architects to design eco-friendly structures using local materials like mud bricks or recycled concrete.</w:t>
      </w:r>
    </w:p>
    <w:p>
      <w:pPr>
        <w:numPr>
          <w:ilvl w:val="0"/>
          <w:numId w:val="1002"/>
        </w:numPr>
        <w:pStyle w:val="Compact"/>
      </w:pPr>
      <w:r>
        <w:rPr>
          <w:bCs/>
          <w:b/>
        </w:rPr>
        <w:t xml:space="preserve">Smart City Initiatives:</w:t>
      </w:r>
      <w:r>
        <w:t xml:space="preserve"> </w:t>
      </w:r>
      <w:r>
        <w:t xml:space="preserve">Projects like the Karachi Smart City Plan encourage architects to integrate technology into urban infrastructure, from intelligent transportation systems to energy-efficient buildings.</w:t>
      </w:r>
    </w:p>
    <w:p>
      <w:pPr>
        <w:numPr>
          <w:ilvl w:val="0"/>
          <w:numId w:val="1002"/>
        </w:numPr>
        <w:pStyle w:val="Compact"/>
      </w:pPr>
      <w:r>
        <w:rPr>
          <w:bCs/>
          <w:b/>
        </w:rPr>
        <w:t xml:space="preserve">Cultural Revival:</w:t>
      </w:r>
      <w:r>
        <w:t xml:space="preserve"> </w:t>
      </w:r>
      <w:r>
        <w:t xml:space="preserve">Architects can collaborate with historians and artists to create public spaces that celebrate Karachi’s multicultural identity, such as community centers or museums blending Mughal and modern aesthetics.</w:t>
      </w:r>
    </w:p>
    <w:bookmarkEnd w:id="22"/>
    <w:bookmarkStart w:id="23" w:name="X58962ee21444339c348b5963efb5b864eede8b2"/>
    <w:p>
      <w:pPr>
        <w:pStyle w:val="Heading2"/>
      </w:pPr>
      <w:r>
        <w:t xml:space="preserve">4. Case Study: The Evolution of Architecture in Karachi</w:t>
      </w:r>
    </w:p>
    <w:p>
      <w:pPr>
        <w:pStyle w:val="FirstParagraph"/>
      </w:pPr>
      <w:r>
        <w:t xml:space="preserve">One exemplary case is the National Museum of Pakistan, designed by architect Asim J. Rizvi. This structure merges Mughal-era motifs with contemporary design principles, symbolizing Karachi’s role as a bridge between tradition and modernity. Similarly, the Lyceum School in Clifton showcases how architects can incorporate heritage elements (e.g., colonial-era arches) into modern educational facilities.</w:t>
      </w:r>
    </w:p>
    <w:p>
      <w:pPr>
        <w:pStyle w:val="BodyText"/>
      </w:pPr>
      <w:r>
        <w:t xml:space="preserve">Another example is the recent development of the Rehri Goth neighborhood, where architects have worked to revitalize informal settlements through participatory design. This project highlights the importance of community engagement in creating inclusive urban spaces.</w:t>
      </w:r>
    </w:p>
    <w:bookmarkEnd w:id="23"/>
    <w:bookmarkStart w:id="24" w:name="the-role-of-technology-and-education"/>
    <w:p>
      <w:pPr>
        <w:pStyle w:val="Heading2"/>
      </w:pPr>
      <w:r>
        <w:t xml:space="preserve">5. The Role of Technology and Education</w:t>
      </w:r>
    </w:p>
    <w:p>
      <w:pPr>
        <w:pStyle w:val="FirstParagraph"/>
      </w:pPr>
      <w:r>
        <w:t xml:space="preserve">Architects in Karachi must leverage technology to address the city’s challenges. Tools like BIM (Building Information Modeling) enable precise planning for high-density areas, while 3D modeling software allows for virtual simulations of urban layouts. Furthermore, educational institutions like the National University of Sciences and Technology (NUST) and the Indus Valley School of Art and Architecture play a critical role in training architects to tackle Karachi’s unique needs through interdisciplinary curricula.</w:t>
      </w:r>
    </w:p>
    <w:bookmarkEnd w:id="24"/>
    <w:bookmarkStart w:id="25" w:name="conclusion"/>
    <w:p>
      <w:pPr>
        <w:pStyle w:val="Heading2"/>
      </w:pPr>
      <w:r>
        <w:t xml:space="preserve">6. Conclusion</w:t>
      </w:r>
    </w:p>
    <w:p>
      <w:pPr>
        <w:pStyle w:val="FirstParagraph"/>
      </w:pPr>
      <w:r>
        <w:t xml:space="preserve">This Master Thesis underscores the indispensable role of an architect in Pakistan, particularly within the context of Karachi. As the city grapples with rapid growth and cultural diversity, architects must act as visionaries, mediators, and innovators. By integrating sustainable practices, preserving heritage, and embracing technology, they can shape a future where Karachi thrives as both a modern metropolis and a guardian of its rich cultural legacy.</w:t>
      </w:r>
    </w:p>
    <w:bookmarkEnd w:id="25"/>
    <w:bookmarkStart w:id="26" w:name="references"/>
    <w:p>
      <w:pPr>
        <w:pStyle w:val="Heading2"/>
      </w:pPr>
      <w:r>
        <w:t xml:space="preserve">References</w:t>
      </w:r>
    </w:p>
    <w:p>
      <w:pPr>
        <w:numPr>
          <w:ilvl w:val="0"/>
          <w:numId w:val="1003"/>
        </w:numPr>
        <w:pStyle w:val="Compact"/>
      </w:pPr>
      <w:r>
        <w:t xml:space="preserve">Planning and Development Authority (PDA), Karachi. (2023). *Urban Development Policies.*</w:t>
      </w:r>
    </w:p>
    <w:p>
      <w:pPr>
        <w:numPr>
          <w:ilvl w:val="0"/>
          <w:numId w:val="1003"/>
        </w:numPr>
        <w:pStyle w:val="Compact"/>
      </w:pPr>
      <w:r>
        <w:t xml:space="preserve">Rizvi, A. J. (2018). *Architecture and Identity in Karachi.* Lahore: Pakistan Architecture Press.</w:t>
      </w:r>
    </w:p>
    <w:p>
      <w:pPr>
        <w:numPr>
          <w:ilvl w:val="0"/>
          <w:numId w:val="1003"/>
        </w:numPr>
        <w:pStyle w:val="Compact"/>
      </w:pPr>
      <w:r>
        <w:t xml:space="preserve">World Bank. (2021). *Sustainable Urban Development in South Asia: Case Studies from Pakistan.*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Pakistan Karachi</dc:title>
  <dc:creator/>
  <dc:language>en</dc:language>
  <cp:keywords/>
  <dcterms:created xsi:type="dcterms:W3CDTF">2026-05-01T03:45:15Z</dcterms:created>
  <dcterms:modified xsi:type="dcterms:W3CDTF">2026-05-01T03:45:15Z</dcterms:modified>
</cp:coreProperties>
</file>

<file path=docProps/custom.xml><?xml version="1.0" encoding="utf-8"?>
<Properties xmlns="http://schemas.openxmlformats.org/officeDocument/2006/custom-properties" xmlns:vt="http://schemas.openxmlformats.org/officeDocument/2006/docPropsVTypes"/>
</file>