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Riyadh,</w:t>
      </w:r>
      <w:r>
        <w:t xml:space="preserve"> </w:t>
      </w:r>
      <w:r>
        <w:t xml:space="preserve">Saudi</w:t>
      </w:r>
      <w:r>
        <w:t xml:space="preserve"> </w:t>
      </w:r>
      <w:r>
        <w:t xml:space="preserve">Arabia</w:t>
      </w:r>
    </w:p>
    <w:p>
      <w:pPr>
        <w:pStyle w:val="FirstParagraph"/>
      </w:pPr>
      <w:r>
        <w:t xml:space="preserve">```html</w:t>
      </w:r>
    </w:p>
    <w:bookmarkStart w:id="27" w:name="X73fd1aef3a56d39fd3a1ee18c47aad1985edfca"/>
    <w:p>
      <w:pPr>
        <w:pStyle w:val="Heading1"/>
      </w:pPr>
      <w:r>
        <w:t xml:space="preserve">Master Thesis: The Architect's Role in Shaping Sustainable Urban Development in Saudi Arabia Riyadh</w:t>
      </w:r>
    </w:p>
    <w:bookmarkStart w:id="20" w:name="abstract"/>
    <w:p>
      <w:pPr>
        <w:pStyle w:val="Heading2"/>
      </w:pPr>
      <w:r>
        <w:t xml:space="preserve">Abstract</w:t>
      </w:r>
    </w:p>
    <w:p>
      <w:pPr>
        <w:pStyle w:val="FirstParagraph"/>
      </w:pPr>
      <w:r>
        <w:t xml:space="preserve">This Master Thesis explores the critical role of an architect in driving sustainable urban development within the context of Saudi Arabia Riyadh. As a rapidly growing metropolis, Riyadh faces unique challenges and opportunities that require innovative architectural solutions. The study investigates how architects can align their practices with the goals of Vision 2030, prioritize climate resilience, and integrate cultural heritage into modern design frameworks. By analyzing case studies, regulatory frameworks, and stakeholder collaboration in Riyadh, this thesis provides actionable insights for architects navigating the complexities of urban development in Saudi Arabia.</w:t>
      </w:r>
    </w:p>
    <w:bookmarkEnd w:id="20"/>
    <w:bookmarkStart w:id="21" w:name="introduction"/>
    <w:p>
      <w:pPr>
        <w:pStyle w:val="Heading2"/>
      </w:pPr>
      <w:r>
        <w:t xml:space="preserve">Introduction</w:t>
      </w:r>
    </w:p>
    <w:p>
      <w:pPr>
        <w:pStyle w:val="FirstParagraph"/>
      </w:pPr>
      <w:r>
        <w:t xml:space="preserve">Riyadh, the capital of Saudi Arabia, is a city at the intersection of tradition and transformation. As part of Vision 2030, Riyadh aims to become a global hub for innovation, culture, and sustainability. However, this ambition demands a reimagining of architectural practices that balance rapid urbanization with environmental stewardship. This thesis examines the role of an architect in addressing these dual imperatives while adhering to local regulations and cultural sensitivities.</w:t>
      </w:r>
    </w:p>
    <w:p>
      <w:pPr>
        <w:pStyle w:val="BodyText"/>
      </w:pPr>
      <w:r>
        <w:t xml:space="preserve">The primary objective of this research is to evaluate how architects can contribute to Riyadh's sustainable development by integrating energy-efficient designs, climate-responsive technologies, and community-centric planning. The study also highlights the challenges faced by architects operating in Saudi Arabia, such as regulatory compliance, material sourcing, and cultural considerations.</w:t>
      </w:r>
    </w:p>
    <w:bookmarkEnd w:id="21"/>
    <w:bookmarkStart w:id="22" w:name="literature-review"/>
    <w:p>
      <w:pPr>
        <w:pStyle w:val="Heading2"/>
      </w:pPr>
      <w:r>
        <w:t xml:space="preserve">Literature Review</w:t>
      </w:r>
    </w:p>
    <w:p>
      <w:pPr>
        <w:pStyle w:val="FirstParagraph"/>
      </w:pPr>
      <w:r>
        <w:t xml:space="preserve">Existing research on architecture in Saudi Arabia often emphasizes the interplay between modernity and tradition. Studies by Al-Mutairi (2018) highlight how Riyadh's urban fabric must evolve without erasing its historical identity. Meanwhile, global frameworks like the United Nations Sustainable Development Goals (SDGs) provide a benchmark for measuring architectural sustainability.</w:t>
      </w:r>
    </w:p>
    <w:p>
      <w:pPr>
        <w:pStyle w:val="BodyText"/>
      </w:pPr>
      <w:r>
        <w:t xml:space="preserve">Key themes in this literature include:</w:t>
      </w:r>
    </w:p>
    <w:p>
      <w:pPr>
        <w:numPr>
          <w:ilvl w:val="0"/>
          <w:numId w:val="1001"/>
        </w:numPr>
        <w:pStyle w:val="Compact"/>
      </w:pPr>
      <w:r>
        <w:rPr>
          <w:bCs/>
          <w:b/>
        </w:rPr>
        <w:t xml:space="preserve">Sustainable Design</w:t>
      </w:r>
      <w:r>
        <w:t xml:space="preserve">: The use of passive cooling techniques, renewable energy systems, and green building certifications (e.g., LEED, GBI).</w:t>
      </w:r>
    </w:p>
    <w:p>
      <w:pPr>
        <w:numPr>
          <w:ilvl w:val="0"/>
          <w:numId w:val="1001"/>
        </w:numPr>
        <w:pStyle w:val="Compact"/>
      </w:pPr>
      <w:r>
        <w:rPr>
          <w:bCs/>
          <w:b/>
        </w:rPr>
        <w:t xml:space="preserve">Cultural Context</w:t>
      </w:r>
      <w:r>
        <w:t xml:space="preserve">: The need to preserve Riyadh's Islamic architectural heritage while embracing contemporary aesthetics.</w:t>
      </w:r>
    </w:p>
    <w:p>
      <w:pPr>
        <w:numPr>
          <w:ilvl w:val="0"/>
          <w:numId w:val="1001"/>
        </w:numPr>
        <w:pStyle w:val="Compact"/>
      </w:pPr>
      <w:r>
        <w:rPr>
          <w:bCs/>
          <w:b/>
        </w:rPr>
        <w:t xml:space="preserve">Urban Resilience</w:t>
      </w:r>
      <w:r>
        <w:t xml:space="preserve">: Addressing climate challenges such as extreme heat, water scarcity, and land degradation through adaptive design strategies.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architectural projects in Riyadh with semi-structured interviews of practicing architects. Case studies include:</w:t>
      </w:r>
    </w:p>
    <w:p>
      <w:pPr>
        <w:numPr>
          <w:ilvl w:val="0"/>
          <w:numId w:val="1002"/>
        </w:numPr>
        <w:pStyle w:val="Compact"/>
      </w:pPr>
      <w:r>
        <w:rPr>
          <w:bCs/>
          <w:b/>
        </w:rPr>
        <w:t xml:space="preserve">Riyadh Metro Project</w:t>
      </w:r>
      <w:r>
        <w:t xml:space="preserve">: A case study on integrating public spaces with underground transit systems.</w:t>
      </w:r>
    </w:p>
    <w:p>
      <w:pPr>
        <w:numPr>
          <w:ilvl w:val="0"/>
          <w:numId w:val="1002"/>
        </w:numPr>
        <w:pStyle w:val="Compact"/>
      </w:pPr>
      <w:r>
        <w:rPr>
          <w:bCs/>
          <w:b/>
        </w:rPr>
        <w:t xml:space="preserve">Saudi Green Building Council Initiatives</w:t>
      </w:r>
      <w:r>
        <w:t xml:space="preserve">: Analysis of how regulations influence architectural practices.</w:t>
      </w:r>
    </w:p>
    <w:p>
      <w:pPr>
        <w:numPr>
          <w:ilvl w:val="0"/>
          <w:numId w:val="1002"/>
        </w:numPr>
        <w:pStyle w:val="Compact"/>
      </w:pPr>
      <w:r>
        <w:rPr>
          <w:bCs/>
          <w:b/>
        </w:rPr>
        <w:t xml:space="preserve">Cultural Districts</w:t>
      </w:r>
      <w:r>
        <w:t xml:space="preserve">: Examination of projects like the Al-Faisaliah Tower and King Abdullah Financial District for their fusion of heritage and innovation.</w:t>
      </w:r>
    </w:p>
    <w:p>
      <w:pPr>
        <w:pStyle w:val="FirstParagraph"/>
      </w:pPr>
      <w:r>
        <w:t xml:space="preserve">Data was gathered through literature review, field visits, and surveys distributed to architects registered with the Saudi Council of Engineers. The findings were synthesized to identify patterns in architectural decision-making within Riyadh's socio-political context.</w:t>
      </w:r>
    </w:p>
    <w:bookmarkEnd w:id="23"/>
    <w:bookmarkStart w:id="24" w:name="findings"/>
    <w:p>
      <w:pPr>
        <w:pStyle w:val="Heading2"/>
      </w:pPr>
      <w:r>
        <w:t xml:space="preserve">Findings</w:t>
      </w:r>
    </w:p>
    <w:p>
      <w:pPr>
        <w:pStyle w:val="FirstParagraph"/>
      </w:pPr>
      <w:r>
        <w:t xml:space="preserve">The research reveals that architects in Riyadh face a unique set of challenges, including:</w:t>
      </w:r>
    </w:p>
    <w:p>
      <w:pPr>
        <w:numPr>
          <w:ilvl w:val="0"/>
          <w:numId w:val="1003"/>
        </w:numPr>
        <w:pStyle w:val="Compact"/>
      </w:pPr>
      <w:r>
        <w:rPr>
          <w:bCs/>
          <w:b/>
        </w:rPr>
        <w:t xml:space="preserve">Regulatory Hurdles</w:t>
      </w:r>
      <w:r>
        <w:t xml:space="preserve">: Strict building codes and zoning laws necessitate close collaboration with governmental authorities.</w:t>
      </w:r>
    </w:p>
    <w:p>
      <w:pPr>
        <w:numPr>
          <w:ilvl w:val="0"/>
          <w:numId w:val="1003"/>
        </w:numPr>
        <w:pStyle w:val="Compact"/>
      </w:pPr>
      <w:r>
        <w:rPr>
          <w:bCs/>
          <w:b/>
        </w:rPr>
        <w:t xml:space="preserve">Cultural Sensitivity</w:t>
      </w:r>
      <w:r>
        <w:t xml:space="preserve">: Balancing traditional Islamic design elements with modern functionality requires creative problem-solving.</w:t>
      </w:r>
    </w:p>
    <w:p>
      <w:pPr>
        <w:numPr>
          <w:ilvl w:val="0"/>
          <w:numId w:val="1003"/>
        </w:numPr>
        <w:pStyle w:val="Compact"/>
      </w:pPr>
      <w:r>
        <w:rPr>
          <w:bCs/>
          <w:b/>
        </w:rPr>
        <w:t xml:space="preserve">Environmental Constraints</w:t>
      </w:r>
      <w:r>
        <w:t xml:space="preserve">: High temperatures and limited water resources demand innovative use of materials and technologies, such as solar shading and rainwater harvesting systems.</w:t>
      </w:r>
    </w:p>
    <w:p>
      <w:pPr>
        <w:pStyle w:val="FirstParagraph"/>
      </w:pPr>
      <w:r>
        <w:t xml:space="preserve">However, the study also identifies opportunities for architects to lead in sustainability. For example, the integration of smart city technologies in Riyadh's new developments offers a platform for energy-efficient design. Additionally, community engagement programs have demonstrated that participatory design can enhance public acceptance of architectural projects.</w:t>
      </w:r>
    </w:p>
    <w:bookmarkEnd w:id="24"/>
    <w:bookmarkStart w:id="25" w:name="conclusion"/>
    <w:p>
      <w:pPr>
        <w:pStyle w:val="Heading2"/>
      </w:pPr>
      <w:r>
        <w:t xml:space="preserve">Conclusion</w:t>
      </w:r>
    </w:p>
    <w:p>
      <w:pPr>
        <w:pStyle w:val="FirstParagraph"/>
      </w:pPr>
      <w:r>
        <w:t xml:space="preserve">This Master Thesis underscores the pivotal role of an architect in shaping Riyadh's future as a sustainable and culturally resonant city. By leveraging advanced design methodologies, embracing green technologies, and fostering stakeholder collaboration, architects can contribute to Saudi Arabia's vision of a modern yet heritage-conscious metropolis. The findings of this research offer practical guidelines for architects operating in Riyadh while highlighting the need for continued innovation in response to the region's evolving urban landscape.</w:t>
      </w:r>
    </w:p>
    <w:p>
      <w:pPr>
        <w:pStyle w:val="BodyText"/>
      </w:pPr>
      <w:r>
        <w:t xml:space="preserve">Future research could explore the long-term impacts of these architectural strategies on Riyadh's socio-economic development or investigate how emerging technologies like AI and parametric design can further transform urban planning in Saudi Arabia.</w:t>
      </w:r>
    </w:p>
    <w:bookmarkEnd w:id="25"/>
    <w:bookmarkStart w:id="26" w:name="references"/>
    <w:p>
      <w:pPr>
        <w:pStyle w:val="Heading2"/>
      </w:pPr>
      <w:r>
        <w:t xml:space="preserve">References</w:t>
      </w:r>
    </w:p>
    <w:p>
      <w:pPr>
        <w:numPr>
          <w:ilvl w:val="0"/>
          <w:numId w:val="1004"/>
        </w:numPr>
        <w:pStyle w:val="Compact"/>
      </w:pPr>
      <w:r>
        <w:t xml:space="preserve">Al-Mutairi, S. (2018). "Balancing Tradition and Modernity in Saudi Urban Design."</w:t>
      </w:r>
      <w:r>
        <w:t xml:space="preserve"> </w:t>
      </w:r>
      <w:r>
        <w:rPr>
          <w:iCs/>
          <w:i/>
        </w:rPr>
        <w:t xml:space="preserve">Journal of Middle Eastern Architecture</w:t>
      </w:r>
      <w:r>
        <w:t xml:space="preserve">.</w:t>
      </w:r>
    </w:p>
    <w:p>
      <w:pPr>
        <w:numPr>
          <w:ilvl w:val="0"/>
          <w:numId w:val="1004"/>
        </w:numPr>
        <w:pStyle w:val="Compact"/>
      </w:pPr>
      <w:r>
        <w:t xml:space="preserve">United Nations. (2015). "Sustainable Development Goals: A Global Blueprint for 2030."</w:t>
      </w:r>
    </w:p>
    <w:p>
      <w:pPr>
        <w:numPr>
          <w:ilvl w:val="0"/>
          <w:numId w:val="1004"/>
        </w:numPr>
        <w:pStyle w:val="Compact"/>
      </w:pPr>
      <w:r>
        <w:t xml:space="preserve">Saudi Green Building Council. (2021). "Green Building Standards in the Kingdom of Saudi Arabia."</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Architect's Role in Shaping Riyadh, Saudi Arabia</dc:title>
  <dc:creator/>
  <dc:language>en</dc:language>
  <cp:keywords/>
  <dcterms:created xsi:type="dcterms:W3CDTF">2026-07-14T10:12:23Z</dcterms:created>
  <dcterms:modified xsi:type="dcterms:W3CDTF">2026-07-14T10:12:23Z</dcterms:modified>
</cp:coreProperties>
</file>

<file path=docProps/custom.xml><?xml version="1.0" encoding="utf-8"?>
<Properties xmlns="http://schemas.openxmlformats.org/officeDocument/2006/custom-properties" xmlns:vt="http://schemas.openxmlformats.org/officeDocument/2006/docPropsVTypes"/>
</file>