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a18becec1b3493569158cdbb869fc648a07f184"/>
    <w:p>
      <w:pPr>
        <w:pStyle w:val="Heading1"/>
      </w:pPr>
      <w:r>
        <w:t xml:space="preserve">Master Thesis: The Role of an Architect in Senegal, Dakar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Architect</w:t>
      </w:r>
      <w:r>
        <w:t xml:space="preserve"> </w:t>
      </w:r>
      <w:r>
        <w:t xml:space="preserve">in the dynamic urban landscape of</w:t>
      </w:r>
      <w:r>
        <w:t xml:space="preserve"> </w:t>
      </w:r>
      <w:r>
        <w:rPr>
          <w:bCs/>
          <w:b/>
        </w:rPr>
        <w:t xml:space="preserve">Senegal Dakar</w:t>
      </w:r>
      <w:r>
        <w:t xml:space="preserve">. Focused on addressing contemporary challenges such as rapid urbanization, climate change, and cultural preservation, this study examines how architects can contribute to sustainable development while honoring local traditions. By analyzing case studies and policy frameworks, the thesis highlights the importance of integrating socio-economic factors with architectural innovation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rPr>
          <w:bCs/>
          <w:b/>
        </w:rPr>
        <w:t xml:space="preserve">Senegal Dakar</w:t>
      </w:r>
      <w:r>
        <w:t xml:space="preserve">, as the capital and largest city of Senegal, serves as a microcosm of Africa’s urban transformation. With its unique blend of colonial heritage, traditional Wolof culture, and modern aspirations,</w:t>
      </w:r>
      <w:r>
        <w:t xml:space="preserve"> </w:t>
      </w:r>
      <w:r>
        <w:rPr>
          <w:bCs/>
          <w:b/>
        </w:rPr>
        <w:t xml:space="preserve">Senegal Dakar</w:t>
      </w:r>
      <w:r>
        <w:t xml:space="preserve"> </w:t>
      </w:r>
      <w:r>
        <w:t xml:space="preserve">presents both opportunities and challenges for architects. This thesis investigates how an</w:t>
      </w:r>
      <w:r>
        <w:t xml:space="preserve"> </w:t>
      </w:r>
      <w:r>
        <w:rPr>
          <w:bCs/>
          <w:b/>
        </w:rPr>
        <w:t xml:space="preserve">Architect</w:t>
      </w:r>
      <w:r>
        <w:t xml:space="preserve"> </w:t>
      </w:r>
      <w:r>
        <w:t xml:space="preserve">in this context must navigate competing priorities: creating functional spaces that meet the needs of a growing population while respecting environmental sustainability and cultural identity. The research underscores the critical role of architectural practice in shaping</w:t>
      </w:r>
      <w:r>
        <w:t xml:space="preserve"> </w:t>
      </w:r>
      <w:r>
        <w:rPr>
          <w:bCs/>
          <w:b/>
        </w:rPr>
        <w:t xml:space="preserve">Senegal Dakar</w:t>
      </w:r>
      <w:r>
        <w:t xml:space="preserve">’s future.</w:t>
      </w:r>
    </w:p>
    <w:bookmarkEnd w:id="21"/>
    <w:bookmarkStart w:id="22" w:name="Xffd7ee44a30c3873a818b52d3985429e8dd0e01"/>
    <w:p>
      <w:pPr>
        <w:pStyle w:val="Heading2"/>
      </w:pPr>
      <w:r>
        <w:t xml:space="preserve">2. Historical Context of Architecture in Senegal Dakar</w:t>
      </w:r>
    </w:p>
    <w:p>
      <w:pPr>
        <w:pStyle w:val="FirstParagraph"/>
      </w:pPr>
      <w:r>
        <w:t xml:space="preserve">The architectural landscape of</w:t>
      </w:r>
      <w:r>
        <w:t xml:space="preserve"> </w:t>
      </w:r>
      <w:r>
        <w:rPr>
          <w:bCs/>
          <w:b/>
        </w:rPr>
        <w:t xml:space="preserve">Senegal Dakar</w:t>
      </w:r>
      <w:r>
        <w:t xml:space="preserve"> </w:t>
      </w:r>
      <w:r>
        <w:t xml:space="preserve">is deeply rooted in its history. Colonial influences, particularly from French and Arab cultures, have left a lasting imprint on the city’s built environment. Traditional structures such as the</w:t>
      </w:r>
      <w:r>
        <w:t xml:space="preserve"> </w:t>
      </w:r>
      <w:r>
        <w:rPr>
          <w:iCs/>
          <w:i/>
        </w:rPr>
        <w:t xml:space="preserve">Tukul</w:t>
      </w:r>
      <w:r>
        <w:t xml:space="preserve"> </w:t>
      </w:r>
      <w:r>
        <w:t xml:space="preserve">(a mud-brick house) and</w:t>
      </w:r>
      <w:r>
        <w:t xml:space="preserve"> </w:t>
      </w:r>
      <w:r>
        <w:rPr>
          <w:iCs/>
          <w:i/>
        </w:rPr>
        <w:t xml:space="preserve">Palace of the King of Sine</w:t>
      </w:r>
      <w:r>
        <w:t xml:space="preserve"> </w:t>
      </w:r>
      <w:r>
        <w:t xml:space="preserve">reflect indigenous ingenuity, while colonial-era buildings like the Grand Théâtre de Dakar exemplify European styles. An</w:t>
      </w:r>
      <w:r>
        <w:t xml:space="preserve"> </w:t>
      </w:r>
      <w:r>
        <w:rPr>
          <w:bCs/>
          <w:b/>
        </w:rPr>
        <w:t xml:space="preserve">Architect</w:t>
      </w:r>
      <w:r>
        <w:t xml:space="preserve"> </w:t>
      </w:r>
      <w:r>
        <w:t xml:space="preserve">in this setting must reconcile these historical layers with modern demands.</w:t>
      </w:r>
    </w:p>
    <w:bookmarkEnd w:id="22"/>
    <w:bookmarkStart w:id="23" w:name="Xd68ab29c86846b2870e43276e5176169ebe0948"/>
    <w:p>
      <w:pPr>
        <w:pStyle w:val="Heading2"/>
      </w:pPr>
      <w:r>
        <w:t xml:space="preserve">3. Challenges Facing Architects in Senegal Dakar</w:t>
      </w:r>
    </w:p>
    <w:p>
      <w:pPr>
        <w:numPr>
          <w:ilvl w:val="0"/>
          <w:numId w:val="1001"/>
        </w:numPr>
        <w:pStyle w:val="Compact"/>
      </w:pPr>
      <w:r>
        <w:rPr>
          <w:bCs/>
          <w:b/>
        </w:rPr>
        <w:t xml:space="preserve">Rapid Urbanization:</w:t>
      </w:r>
      <w:r>
        <w:t xml:space="preserve"> </w:t>
      </w:r>
      <w:r>
        <w:t xml:space="preserve">Dakar’s population has grown from 1.6 million in 1980 to over 3 million today, straining infrastructure and housing.</w:t>
      </w:r>
    </w:p>
    <w:p>
      <w:pPr>
        <w:numPr>
          <w:ilvl w:val="0"/>
          <w:numId w:val="1001"/>
        </w:numPr>
        <w:pStyle w:val="Compact"/>
      </w:pPr>
      <w:r>
        <w:rPr>
          <w:bCs/>
          <w:b/>
        </w:rPr>
        <w:t xml:space="preserve">Climatic Constraints:</w:t>
      </w:r>
      <w:r>
        <w:t xml:space="preserve"> </w:t>
      </w:r>
      <w:r>
        <w:t xml:space="preserve">High temperatures, humidity, and coastal erosion require adaptive design solutions.</w:t>
      </w:r>
    </w:p>
    <w:p>
      <w:pPr>
        <w:numPr>
          <w:ilvl w:val="0"/>
          <w:numId w:val="1001"/>
        </w:numPr>
        <w:pStyle w:val="Compact"/>
      </w:pPr>
      <w:r>
        <w:rPr>
          <w:bCs/>
          <w:b/>
        </w:rPr>
        <w:t xml:space="preserve">Cultural Preservation:</w:t>
      </w:r>
      <w:r>
        <w:t xml:space="preserve"> </w:t>
      </w:r>
      <w:r>
        <w:t xml:space="preserve">Balancing modernization with the protection of heritage sites like the Gorée Island.</w:t>
      </w:r>
    </w:p>
    <w:bookmarkEnd w:id="23"/>
    <w:bookmarkStart w:id="24" w:name="Xc0930a8ebbaebd6cc639f4376e93dc1c30af7cc"/>
    <w:p>
      <w:pPr>
        <w:pStyle w:val="Heading2"/>
      </w:pPr>
      <w:r>
        <w:t xml:space="preserve">4. Sustainable Design Practices in Senegal Dakar</w:t>
      </w:r>
    </w:p>
    <w:p>
      <w:pPr>
        <w:pStyle w:val="FirstParagraph"/>
      </w:pPr>
      <w:r>
        <w:t xml:space="preserve">An</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prioritize sustainability. Strategies include:</w:t>
      </w:r>
    </w:p>
    <w:p>
      <w:pPr>
        <w:numPr>
          <w:ilvl w:val="0"/>
          <w:numId w:val="1002"/>
        </w:numPr>
        <w:pStyle w:val="Compact"/>
      </w:pPr>
      <w:r>
        <w:rPr>
          <w:iCs/>
          <w:i/>
        </w:rPr>
        <w:t xml:space="preserve">Natural Ventilation:</w:t>
      </w:r>
      <w:r>
        <w:t xml:space="preserve"> </w:t>
      </w:r>
      <w:r>
        <w:t xml:space="preserve">Using passive cooling techniques to reduce energy reliance.</w:t>
      </w:r>
    </w:p>
    <w:p>
      <w:pPr>
        <w:numPr>
          <w:ilvl w:val="0"/>
          <w:numId w:val="1002"/>
        </w:numPr>
        <w:pStyle w:val="Compact"/>
      </w:pPr>
      <w:r>
        <w:rPr>
          <w:iCs/>
          <w:i/>
        </w:rPr>
        <w:t xml:space="preserve">Lokal Materials:</w:t>
      </w:r>
      <w:r>
        <w:t xml:space="preserve"> </w:t>
      </w:r>
      <w:r>
        <w:t xml:space="preserve">Incorporating clay, wood, and recycled metals to lower carbon footprints.</w:t>
      </w:r>
    </w:p>
    <w:p>
      <w:pPr>
        <w:numPr>
          <w:ilvl w:val="0"/>
          <w:numId w:val="1002"/>
        </w:numPr>
        <w:pStyle w:val="Compact"/>
      </w:pPr>
      <w:r>
        <w:rPr>
          <w:iCs/>
          <w:i/>
        </w:rPr>
        <w:t xml:space="preserve">Green Spaces:</w:t>
      </w:r>
      <w:r>
        <w:t xml:space="preserve"> </w:t>
      </w:r>
      <w:r>
        <w:t xml:space="preserve">Designing parks and urban gardens to mitigate heat islands in dense neighborhoods.</w:t>
      </w:r>
    </w:p>
    <w:bookmarkEnd w:id="24"/>
    <w:bookmarkStart w:id="25" w:name="Xc536b085415fae773425de4b91ecb79e65575e5"/>
    <w:p>
      <w:pPr>
        <w:pStyle w:val="Heading2"/>
      </w:pPr>
      <w:r>
        <w:t xml:space="preserve">5. Case Studies: Architectural Innovation in Senegal Dakar</w:t>
      </w:r>
    </w:p>
    <w:p>
      <w:pPr>
        <w:pStyle w:val="FirstParagraph"/>
      </w:pPr>
      <w:r>
        <w:t xml:space="preserve">The thesis analyzes three projects:</w:t>
      </w:r>
    </w:p>
    <w:p>
      <w:pPr>
        <w:numPr>
          <w:ilvl w:val="0"/>
          <w:numId w:val="1003"/>
        </w:numPr>
        <w:pStyle w:val="Compact"/>
      </w:pPr>
      <w:r>
        <w:rPr>
          <w:bCs/>
          <w:b/>
        </w:rPr>
        <w:t xml:space="preserve">The Africa Business Center (ABC):</w:t>
      </w:r>
      <w:r>
        <w:t xml:space="preserve"> </w:t>
      </w:r>
      <w:r>
        <w:t xml:space="preserve">A LEED-certified structure that integrates solar panels and rainwater harvesting systems.</w:t>
      </w:r>
    </w:p>
    <w:p>
      <w:pPr>
        <w:numPr>
          <w:ilvl w:val="0"/>
          <w:numId w:val="1003"/>
        </w:numPr>
        <w:pStyle w:val="Compact"/>
      </w:pPr>
      <w:r>
        <w:rPr>
          <w:bCs/>
          <w:b/>
        </w:rPr>
        <w:t xml:space="preserve">Dakar’s New City Center:</w:t>
      </w:r>
      <w:r>
        <w:t xml:space="preserve"> </w:t>
      </w:r>
      <w:r>
        <w:t xml:space="preserve">A mixed-use development addressing housing shortages while promoting public transit.</w:t>
      </w:r>
    </w:p>
    <w:p>
      <w:pPr>
        <w:numPr>
          <w:ilvl w:val="0"/>
          <w:numId w:val="1003"/>
        </w:numPr>
        <w:pStyle w:val="Compact"/>
      </w:pPr>
      <w:r>
        <w:rPr>
          <w:bCs/>
          <w:b/>
        </w:rPr>
        <w:t xml:space="preserve">Bamako Cultural House (Model for Dakar):</w:t>
      </w:r>
      <w:r>
        <w:t xml:space="preserve"> </w:t>
      </w:r>
      <w:r>
        <w:t xml:space="preserve">A community-driven project preserving local artistry in modern design.</w:t>
      </w:r>
    </w:p>
    <w:bookmarkEnd w:id="25"/>
    <w:bookmarkStart w:id="26" w:name="methodology-and-research-approach"/>
    <w:p>
      <w:pPr>
        <w:pStyle w:val="Heading2"/>
      </w:pPr>
      <w:r>
        <w:t xml:space="preserve">6. Methodology and Research Approach</w:t>
      </w:r>
    </w:p>
    <w:p>
      <w:pPr>
        <w:pStyle w:val="FirstParagraph"/>
      </w:pPr>
      <w:r>
        <w:t xml:space="preserve">This Master Thesis employs a qualitative research approach, combining:</w:t>
      </w:r>
    </w:p>
    <w:p>
      <w:pPr>
        <w:numPr>
          <w:ilvl w:val="0"/>
          <w:numId w:val="1004"/>
        </w:numPr>
        <w:pStyle w:val="Compact"/>
      </w:pPr>
      <w:r>
        <w:rPr>
          <w:iCs/>
          <w:i/>
        </w:rPr>
        <w:t xml:space="preserve">Field Surveys:</w:t>
      </w:r>
      <w:r>
        <w:t xml:space="preserve"> </w:t>
      </w:r>
      <w:r>
        <w:t xml:space="preserve">Interviews with architects, urban planners, and residents of</w:t>
      </w:r>
      <w:r>
        <w:t xml:space="preserve"> </w:t>
      </w:r>
      <w:r>
        <w:rPr>
          <w:bCs/>
          <w:b/>
        </w:rPr>
        <w:t xml:space="preserve">Senegal Dakar</w:t>
      </w:r>
      <w:r>
        <w:t xml:space="preserve">.</w:t>
      </w:r>
    </w:p>
    <w:p>
      <w:pPr>
        <w:numPr>
          <w:ilvl w:val="0"/>
          <w:numId w:val="1004"/>
        </w:numPr>
        <w:pStyle w:val="Compact"/>
      </w:pPr>
      <w:r>
        <w:rPr>
          <w:iCs/>
          <w:i/>
        </w:rPr>
        <w:t xml:space="preserve">Literature Review:</w:t>
      </w:r>
      <w:r>
        <w:t xml:space="preserve"> </w:t>
      </w:r>
      <w:r>
        <w:t xml:space="preserve">Analysis of Senegalese urban policies and international sustainable design guidelines.</w:t>
      </w:r>
    </w:p>
    <w:p>
      <w:pPr>
        <w:numPr>
          <w:ilvl w:val="0"/>
          <w:numId w:val="1004"/>
        </w:numPr>
        <w:pStyle w:val="Compact"/>
      </w:pPr>
      <w:r>
        <w:rPr>
          <w:iCs/>
          <w:i/>
        </w:rPr>
        <w:t xml:space="preserve">Critique of Architectural Models:</w:t>
      </w:r>
      <w:r>
        <w:t xml:space="preserve"> </w:t>
      </w:r>
      <w:r>
        <w:t xml:space="preserve">Evaluating the success of existing projects in meeting socio-environmental goals.</w:t>
      </w:r>
    </w:p>
    <w:bookmarkEnd w:id="26"/>
    <w:bookmarkStart w:id="27" w:name="Xb5b41d0f6aff873b0c2f79a62fe2a66f3b5af21"/>
    <w:p>
      <w:pPr>
        <w:pStyle w:val="Heading2"/>
      </w:pPr>
      <w:r>
        <w:t xml:space="preserve">7. Role of Policy and Education in Shaping Architects’ Impact</w:t>
      </w:r>
    </w:p>
    <w:p>
      <w:pPr>
        <w:pStyle w:val="FirstParagraph"/>
      </w:pPr>
      <w:r>
        <w:t xml:space="preserve">The thesis argues that architects in</w:t>
      </w:r>
      <w:r>
        <w:t xml:space="preserve"> </w:t>
      </w:r>
      <w:r>
        <w:rPr>
          <w:bCs/>
          <w:b/>
        </w:rPr>
        <w:t xml:space="preserve">Senegal Dakar</w:t>
      </w:r>
      <w:r>
        <w:t xml:space="preserve"> </w:t>
      </w:r>
      <w:r>
        <w:t xml:space="preserve">must collaborate with policymakers to enforce zoning laws, incentivize green building practices, and prioritize community engagement. Educational institutions like the École Nationale Supérieure d'Architecture de Dakar play a pivotal role in training future architects to address these challenges.</w:t>
      </w:r>
    </w:p>
    <w:bookmarkEnd w:id="27"/>
    <w:bookmarkStart w:id="28" w:name="conclusion"/>
    <w:p>
      <w:pPr>
        <w:pStyle w:val="Heading2"/>
      </w:pPr>
      <w:r>
        <w:t xml:space="preserve">8.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is not merely a designer of buildings but a catalyst for socio-ecological transformation. This Master Thesis emphasizes that successful architectural practice in this context requires cultural sensitivity, technical innovation, and a commitment to sustainability. By aligning with the unique demands of</w:t>
      </w:r>
      <w:r>
        <w:t xml:space="preserve"> </w:t>
      </w:r>
      <w:r>
        <w:rPr>
          <w:bCs/>
          <w:b/>
        </w:rPr>
        <w:t xml:space="preserve">Senegal Dakar</w:t>
      </w:r>
      <w:r>
        <w:t xml:space="preserve">, architects can contribute meaningfully to the city’s identity and resilience.</w:t>
      </w:r>
    </w:p>
    <w:bookmarkEnd w:id="28"/>
    <w:bookmarkStart w:id="29" w:name="references"/>
    <w:p>
      <w:pPr>
        <w:pStyle w:val="Heading2"/>
      </w:pPr>
      <w:r>
        <w:t xml:space="preserve">References</w:t>
      </w:r>
    </w:p>
    <w:p>
      <w:pPr>
        <w:numPr>
          <w:ilvl w:val="0"/>
          <w:numId w:val="1005"/>
        </w:numPr>
        <w:pStyle w:val="Compact"/>
      </w:pPr>
      <w:r>
        <w:t xml:space="preserve">UN-Habitat. (2021).</w:t>
      </w:r>
      <w:r>
        <w:t xml:space="preserve"> </w:t>
      </w:r>
      <w:r>
        <w:rPr>
          <w:iCs/>
          <w:i/>
        </w:rPr>
        <w:t xml:space="preserve">Urbanization in Sub-Saharan Africa: The Case of Senegal.</w:t>
      </w:r>
    </w:p>
    <w:p>
      <w:pPr>
        <w:numPr>
          <w:ilvl w:val="0"/>
          <w:numId w:val="1005"/>
        </w:numPr>
        <w:pStyle w:val="Compact"/>
      </w:pPr>
      <w:r>
        <w:t xml:space="preserve">Sow, A. (2019).</w:t>
      </w:r>
      <w:r>
        <w:t xml:space="preserve"> </w:t>
      </w:r>
      <w:r>
        <w:rPr>
          <w:iCs/>
          <w:i/>
        </w:rPr>
        <w:t xml:space="preserve">Sustainable Architecture in West Africa: Challenges and Opportunities.</w:t>
      </w:r>
    </w:p>
    <w:p>
      <w:pPr>
        <w:numPr>
          <w:ilvl w:val="0"/>
          <w:numId w:val="1005"/>
        </w:numPr>
        <w:pStyle w:val="Compact"/>
      </w:pPr>
      <w:r>
        <w:t xml:space="preserve">Senegalese Ministry of Urban Development. (2023).</w:t>
      </w:r>
      <w:r>
        <w:t xml:space="preserve"> </w:t>
      </w:r>
      <w:r>
        <w:rPr>
          <w:iCs/>
          <w:i/>
        </w:rPr>
        <w:t xml:space="preserve">Master Plan for Dakar 2035.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Senegal Dakar</dc:title>
  <dc:creator/>
  <dc:language>en</dc:language>
  <cp:keywords/>
  <dcterms:created xsi:type="dcterms:W3CDTF">2026-07-13T18:50:22Z</dcterms:created>
  <dcterms:modified xsi:type="dcterms:W3CDTF">2026-07-13T18:50:22Z</dcterms:modified>
</cp:coreProperties>
</file>

<file path=docProps/custom.xml><?xml version="1.0" encoding="utf-8"?>
<Properties xmlns="http://schemas.openxmlformats.org/officeDocument/2006/custom-properties" xmlns:vt="http://schemas.openxmlformats.org/officeDocument/2006/docPropsVTypes"/>
</file>