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76e0364712dbf36649ec995ad5dd43ab0832b9"/>
    <w:p>
      <w:pPr>
        <w:pStyle w:val="Heading1"/>
      </w:pPr>
      <w:r>
        <w:t xml:space="preserve">Master Thesis: The Role of the Architect in Urban Development and Cultural Preservation in Sudan Khartoum</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Architect</w:t>
      </w:r>
      <w:r>
        <w:t xml:space="preserve"> </w:t>
      </w:r>
      <w:r>
        <w:t xml:space="preserve">in shaping the urban landscape and preserving cultural heritage within</w:t>
      </w:r>
      <w:r>
        <w:t xml:space="preserve"> </w:t>
      </w:r>
      <w:r>
        <w:rPr>
          <w:bCs/>
          <w:b/>
        </w:rPr>
        <w:t xml:space="preserve">Sudan Khartoum</w:t>
      </w:r>
      <w:r>
        <w:t xml:space="preserve">. The study investigates how architectural practices, influenced by historical, socio-economic, and environmental factors, contribute to sustainable urban development. It emphasizes the necessity for architects in Sudan Khartoum to integrate traditional Nubian design principles with modern construction techniques while addressing contemporary challenges such as rapid urbanization and climate change. Through case studies and interdisciplinary analysis, this thesis underscores the Architect’s responsibility in fostering inclusive cities that honor cultural identity.</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Sudan Khartoum</w:t>
      </w:r>
      <w:r>
        <w:t xml:space="preserve"> </w:t>
      </w:r>
      <w:r>
        <w:t xml:space="preserve">operates at the intersection of history, culture, and modernity. As a hub of political, economic, and cultural activity in Sudan, Khartoum presents unique opportunities and challenges for architectural innovation. This thesis argues that the</w:t>
      </w:r>
      <w:r>
        <w:t xml:space="preserve"> </w:t>
      </w:r>
      <w:r>
        <w:rPr>
          <w:bCs/>
          <w:b/>
        </w:rPr>
        <w:t xml:space="preserve">Architect</w:t>
      </w:r>
      <w:r>
        <w:t xml:space="preserve"> </w:t>
      </w:r>
      <w:r>
        <w:t xml:space="preserve">must act as a custodian of heritage while adapting to the dynamic needs of a growing urban population. The study is grounded in the belief that architecture in</w:t>
      </w:r>
      <w:r>
        <w:t xml:space="preserve"> </w:t>
      </w:r>
      <w:r>
        <w:rPr>
          <w:bCs/>
          <w:b/>
        </w:rPr>
        <w:t xml:space="preserve">Sudan Khartoum</w:t>
      </w:r>
      <w:r>
        <w:t xml:space="preserve"> </w:t>
      </w:r>
      <w:r>
        <w:t xml:space="preserve">must balance tradition with progress, ensuring that built environments reflect both cultural continuity and functional efficiency.</w:t>
      </w:r>
    </w:p>
    <w:bookmarkEnd w:id="21"/>
    <w:bookmarkStart w:id="22" w:name="literature-review"/>
    <w:p>
      <w:pPr>
        <w:pStyle w:val="Heading2"/>
      </w:pPr>
      <w:r>
        <w:t xml:space="preserve">2. Literature Review</w:t>
      </w:r>
    </w:p>
    <w:p>
      <w:pPr>
        <w:pStyle w:val="FirstParagraph"/>
      </w:pPr>
      <w:r>
        <w:t xml:space="preserve">The architectural history of</w:t>
      </w:r>
      <w:r>
        <w:t xml:space="preserve"> </w:t>
      </w:r>
      <w:r>
        <w:rPr>
          <w:bCs/>
          <w:b/>
        </w:rPr>
        <w:t xml:space="preserve">Sudan Khartoum</w:t>
      </w:r>
      <w:r>
        <w:t xml:space="preserve"> </w:t>
      </w:r>
      <w:r>
        <w:t xml:space="preserve">is deeply rooted in Nubian traditions and Islamic influences. Early structures in the region were characterized by mud-brick construction, flat roofs, and intricate geometric patterns—a legacy preserved in landmarks like the</w:t>
      </w:r>
      <w:r>
        <w:t xml:space="preserve"> </w:t>
      </w:r>
      <w:r>
        <w:rPr>
          <w:iCs/>
          <w:i/>
        </w:rPr>
        <w:t xml:space="preserve">Sudanese Ministry of Culture Building</w:t>
      </w:r>
      <w:r>
        <w:t xml:space="preserve">. However, post-independence modernization introduced Western architectural paradigms that often overlooked local climatic conditions and cultural aesthetics. Recent scholarship highlights a growing movement among</w:t>
      </w:r>
      <w:r>
        <w:t xml:space="preserve"> </w:t>
      </w:r>
      <w:r>
        <w:rPr>
          <w:bCs/>
          <w:b/>
        </w:rPr>
        <w:t xml:space="preserve">Architects</w:t>
      </w:r>
      <w:r>
        <w:t xml:space="preserve"> </w:t>
      </w:r>
      <w:r>
        <w:t xml:space="preserve">in Sudan to revive indigenous design elements while incorporating sustainable technologies.</w:t>
      </w:r>
    </w:p>
    <w:p>
      <w:pPr>
        <w:numPr>
          <w:ilvl w:val="0"/>
          <w:numId w:val="1001"/>
        </w:numPr>
        <w:pStyle w:val="Compact"/>
      </w:pPr>
      <w:r>
        <w:rPr>
          <w:bCs/>
          <w:b/>
        </w:rPr>
        <w:t xml:space="preserve">Cultural Preservation:</w:t>
      </w:r>
      <w:r>
        <w:t xml:space="preserve"> </w:t>
      </w:r>
      <w:r>
        <w:t xml:space="preserve">Traditional Nubian architecture emphasizes thermal insulation and water conservation, practices that remain relevant in Khartoum’s arid climate.</w:t>
      </w:r>
    </w:p>
    <w:p>
      <w:pPr>
        <w:numPr>
          <w:ilvl w:val="0"/>
          <w:numId w:val="1001"/>
        </w:numPr>
        <w:pStyle w:val="Compact"/>
      </w:pPr>
      <w:r>
        <w:rPr>
          <w:bCs/>
          <w:b/>
        </w:rPr>
        <w:t xml:space="preserve">Sustainable Practices:</w:t>
      </w:r>
      <w:r>
        <w:t xml:space="preserve"> </w:t>
      </w:r>
      <w:r>
        <w:t xml:space="preserve">Modern architects are increasingly using solar energy, locally sourced materials, and passive cooling systems to mitigate environmental impact.</w:t>
      </w:r>
    </w:p>
    <w:p>
      <w:pPr>
        <w:numPr>
          <w:ilvl w:val="0"/>
          <w:numId w:val="1001"/>
        </w:numPr>
        <w:pStyle w:val="Compact"/>
      </w:pPr>
      <w:r>
        <w:rPr>
          <w:bCs/>
          <w:b/>
        </w:rPr>
        <w:t xml:space="preserve">Urban Planning Challenges:</w:t>
      </w:r>
      <w:r>
        <w:t xml:space="preserve"> </w:t>
      </w:r>
      <w:r>
        <w:t xml:space="preserve">Rapid urbanization has led to overcrowding, inadequate infrastructure, and loss of heritage sites in Khartoum.</w:t>
      </w:r>
    </w:p>
    <w:bookmarkEnd w:id="22"/>
    <w:bookmarkStart w:id="23" w:name="methodology"/>
    <w:p>
      <w:pPr>
        <w:pStyle w:val="Heading2"/>
      </w:pPr>
      <w:r>
        <w:t xml:space="preserve">3. Methodology</w:t>
      </w:r>
    </w:p>
    <w:p>
      <w:pPr>
        <w:pStyle w:val="FirstParagraph"/>
      </w:pPr>
      <w:r>
        <w:t xml:space="preserve">This thesis employs a qualitative research approach, combining archival analysis of historical architectural documents with field observations in</w:t>
      </w:r>
      <w:r>
        <w:t xml:space="preserve"> </w:t>
      </w:r>
      <w:r>
        <w:rPr>
          <w:bCs/>
          <w:b/>
        </w:rPr>
        <w:t xml:space="preserve">Sudan Khartoum</w:t>
      </w:r>
      <w:r>
        <w:t xml:space="preserve">. Interviews were conducted with practicing</w:t>
      </w:r>
      <w:r>
        <w:t xml:space="preserve"> </w:t>
      </w:r>
      <w:r>
        <w:rPr>
          <w:bCs/>
          <w:b/>
        </w:rPr>
        <w:t xml:space="preserve">Architects</w:t>
      </w:r>
      <w:r>
        <w:t xml:space="preserve">, urban planners, and cultural preservationists to gather insights on current challenges and innovations. Case studies of key buildings in Khartoum—including the</w:t>
      </w:r>
      <w:r>
        <w:t xml:space="preserve"> </w:t>
      </w:r>
      <w:r>
        <w:rPr>
          <w:iCs/>
          <w:i/>
        </w:rPr>
        <w:t xml:space="preserve">Khartoum International Airport Terminal</w:t>
      </w:r>
      <w:r>
        <w:t xml:space="preserve"> </w:t>
      </w:r>
      <w:r>
        <w:t xml:space="preserve">and the</w:t>
      </w:r>
      <w:r>
        <w:t xml:space="preserve"> </w:t>
      </w:r>
      <w:r>
        <w:rPr>
          <w:iCs/>
          <w:i/>
        </w:rPr>
        <w:t xml:space="preserve">Sudanese National Museum</w:t>
      </w:r>
      <w:r>
        <w:t xml:space="preserve">-were analyzed for their integration of traditional and modern design principles.</w:t>
      </w:r>
    </w:p>
    <w:bookmarkEnd w:id="23"/>
    <w:bookmarkStart w:id="24" w:name="Xd459cbc2259bc7f4fb13eaf5bbfa32cafdc96d9"/>
    <w:p>
      <w:pPr>
        <w:pStyle w:val="Heading2"/>
      </w:pPr>
      <w:r>
        <w:t xml:space="preserve">4. Case Study: The Role of Architect in Cultural Landmark Design</w:t>
      </w:r>
    </w:p>
    <w:p>
      <w:pPr>
        <w:pStyle w:val="FirstParagraph"/>
      </w:pPr>
      <w:r>
        <w:t xml:space="preserve">The redesign of the</w:t>
      </w:r>
      <w:r>
        <w:t xml:space="preserve"> </w:t>
      </w:r>
      <w:r>
        <w:rPr>
          <w:bCs/>
          <w:b/>
        </w:rPr>
        <w:t xml:space="preserve">Sudanese Ministry of Culture Building</w:t>
      </w:r>
      <w:r>
        <w:t xml:space="preserve"> </w:t>
      </w:r>
      <w:r>
        <w:t xml:space="preserve">exemplifies how</w:t>
      </w:r>
      <w:r>
        <w:t xml:space="preserve"> </w:t>
      </w:r>
      <w:r>
        <w:rPr>
          <w:bCs/>
          <w:b/>
        </w:rPr>
        <w:t xml:space="preserve">Architects</w:t>
      </w:r>
      <w:r>
        <w:t xml:space="preserve"> </w:t>
      </w:r>
      <w:r>
        <w:t xml:space="preserve">in Khartoum navigate between heritage and modernity. The original structure, built in the 1970s, featured minimalistic concrete facades that clashed with surrounding Nubian architecture. A recent renovation by a team of local</w:t>
      </w:r>
      <w:r>
        <w:t xml:space="preserve"> </w:t>
      </w:r>
      <w:r>
        <w:rPr>
          <w:bCs/>
          <w:b/>
        </w:rPr>
        <w:t xml:space="preserve">Architects</w:t>
      </w:r>
      <w:r>
        <w:t xml:space="preserve"> </w:t>
      </w:r>
      <w:r>
        <w:t xml:space="preserve">reintroduced clay-based materials, courtyards for natural ventilation, and symbolic motifs inspired by ancient Nubian art. This case study demonstrates the</w:t>
      </w:r>
      <w:r>
        <w:t xml:space="preserve"> </w:t>
      </w:r>
      <w:r>
        <w:rPr>
          <w:bCs/>
          <w:b/>
        </w:rPr>
        <w:t xml:space="preserve">Architect</w:t>
      </w:r>
      <w:r>
        <w:t xml:space="preserve">’s capacity to act as a cultural mediator in urban settings.</w:t>
      </w:r>
    </w:p>
    <w:bookmarkEnd w:id="24"/>
    <w:bookmarkStart w:id="25" w:name="Xaedb4436d2abd677cfe082751527ed6446684fc"/>
    <w:p>
      <w:pPr>
        <w:pStyle w:val="Heading2"/>
      </w:pPr>
      <w:r>
        <w:t xml:space="preserve">5. Challenges Faced by Architects in Sudan Khartoum</w:t>
      </w:r>
    </w:p>
    <w:p>
      <w:pPr>
        <w:pStyle w:val="FirstParagraph"/>
      </w:pPr>
      <w:r>
        <w:rPr>
          <w:bCs/>
          <w:b/>
        </w:rPr>
        <w:t xml:space="preserve">Sudan Khartoum</w:t>
      </w:r>
      <w:r>
        <w:t xml:space="preserve"> </w:t>
      </w:r>
      <w:r>
        <w:t xml:space="preserve">presents unique challenges for</w:t>
      </w:r>
      <w:r>
        <w:t xml:space="preserve"> </w:t>
      </w:r>
      <w:r>
        <w:rPr>
          <w:bCs/>
          <w:b/>
        </w:rPr>
        <w:t xml:space="preserve">Architects</w:t>
      </w:r>
      <w:r>
        <w:t xml:space="preserve">, including:</w:t>
      </w:r>
    </w:p>
    <w:p>
      <w:pPr>
        <w:numPr>
          <w:ilvl w:val="0"/>
          <w:numId w:val="1002"/>
        </w:numPr>
        <w:pStyle w:val="Compact"/>
      </w:pPr>
      <w:r>
        <w:t xml:space="preserve">Limited access to high-quality building materials and advanced construction technology.</w:t>
      </w:r>
    </w:p>
    <w:p>
      <w:pPr>
        <w:numPr>
          <w:ilvl w:val="0"/>
          <w:numId w:val="1002"/>
        </w:numPr>
        <w:pStyle w:val="Compact"/>
      </w:pPr>
      <w:r>
        <w:t xml:space="preserve">Bureaucratic hurdles in obtaining permits for heritage-sensitive projects.</w:t>
      </w:r>
    </w:p>
    <w:p>
      <w:pPr>
        <w:numPr>
          <w:ilvl w:val="0"/>
          <w:numId w:val="1002"/>
        </w:numPr>
        <w:pStyle w:val="Compact"/>
      </w:pPr>
      <w:r>
        <w:t xml:space="preserve">The tension between preserving historical sites and accommodating modern infrastructure demands.</w:t>
      </w:r>
    </w:p>
    <w:bookmarkEnd w:id="25"/>
    <w:bookmarkStart w:id="26" w:name="solutions-and-recommendations"/>
    <w:p>
      <w:pPr>
        <w:pStyle w:val="Heading2"/>
      </w:pPr>
      <w:r>
        <w:t xml:space="preserve">6. Solutions and Recommendations</w:t>
      </w:r>
    </w:p>
    <w:p>
      <w:pPr>
        <w:pStyle w:val="FirstParagraph"/>
      </w:pPr>
      <w:r>
        <w:t xml:space="preserve">To address these challenges, the thesis proposes:</w:t>
      </w:r>
    </w:p>
    <w:p>
      <w:pPr>
        <w:numPr>
          <w:ilvl w:val="0"/>
          <w:numId w:val="1003"/>
        </w:numPr>
        <w:pStyle w:val="Compact"/>
      </w:pPr>
      <w:r>
        <w:rPr>
          <w:bCs/>
          <w:b/>
        </w:rPr>
        <w:t xml:space="preserve">Training Programs:</w:t>
      </w:r>
      <w:r>
        <w:t xml:space="preserve"> </w:t>
      </w:r>
      <w:r>
        <w:t xml:space="preserve">Encouraging academic institutions in Sudan to integrate Nubian architectural history into their curricula for emerging</w:t>
      </w:r>
      <w:r>
        <w:t xml:space="preserve"> </w:t>
      </w:r>
      <w:r>
        <w:rPr>
          <w:bCs/>
          <w:b/>
        </w:rPr>
        <w:t xml:space="preserve">Architects</w:t>
      </w:r>
      <w:r>
        <w:t xml:space="preserve">.</w:t>
      </w:r>
    </w:p>
    <w:p>
      <w:pPr>
        <w:numPr>
          <w:ilvl w:val="0"/>
          <w:numId w:val="1003"/>
        </w:numPr>
        <w:pStyle w:val="Compact"/>
      </w:pPr>
      <w:r>
        <w:rPr>
          <w:bCs/>
          <w:b/>
        </w:rPr>
        <w:t xml:space="preserve">Cross-Disciplinary Collaboration:</w:t>
      </w:r>
      <w:r>
        <w:t xml:space="preserve"> </w:t>
      </w:r>
      <w:r>
        <w:t xml:space="preserve">Partnering with engineers, anthropologists, and environmental scientists to develop holistic urban plans.</w:t>
      </w:r>
    </w:p>
    <w:p>
      <w:pPr>
        <w:numPr>
          <w:ilvl w:val="0"/>
          <w:numId w:val="1003"/>
        </w:numPr>
        <w:pStyle w:val="Compact"/>
      </w:pPr>
      <w:r>
        <w:rPr>
          <w:bCs/>
          <w:b/>
        </w:rPr>
        <w:t xml:space="preserve">Government Incentives:</w:t>
      </w:r>
      <w:r>
        <w:t xml:space="preserve"> </w:t>
      </w:r>
      <w:r>
        <w:t xml:space="preserve">Promoting policies that reward sustainable design and heritage preservation in Khartoum.</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Sudan Khartoum</w:t>
      </w:r>
      <w:r>
        <w:t xml:space="preserve"> </w:t>
      </w:r>
      <w:r>
        <w:t xml:space="preserve">plays a pivotal role in shaping a future where urban development harmonizes with cultural legacy and environmental stewardship. This thesis underscores the urgency of redefining architectural practices to address the region’s socio-economic and ecological realities. By embracing tradition while innovating for modern needs,</w:t>
      </w:r>
      <w:r>
        <w:t xml:space="preserve"> </w:t>
      </w:r>
      <w:r>
        <w:rPr>
          <w:bCs/>
          <w:b/>
        </w:rPr>
        <w:t xml:space="preserve">Architects</w:t>
      </w:r>
      <w:r>
        <w:t xml:space="preserve"> </w:t>
      </w:r>
      <w:r>
        <w:t xml:space="preserve">can transform Khartoum into a model of sustainable, culturally rich urban living.</w:t>
      </w:r>
    </w:p>
    <w:bookmarkEnd w:id="27"/>
    <w:bookmarkStart w:id="28" w:name="references"/>
    <w:p>
      <w:pPr>
        <w:pStyle w:val="Heading2"/>
      </w:pPr>
      <w:r>
        <w:t xml:space="preserve">References</w:t>
      </w:r>
    </w:p>
    <w:p>
      <w:pPr>
        <w:pStyle w:val="FirstParagraph"/>
      </w:pPr>
      <w:r>
        <w:rPr>
          <w:iCs/>
          <w:i/>
        </w:rPr>
        <w:t xml:space="preserve">Khalil, A. (2018). Nubian Architecture and Modern Design in Sudan. Journal of African Urban Studies.</w:t>
      </w:r>
      <w:r>
        <w:br/>
      </w:r>
      <w:r>
        <w:rPr>
          <w:iCs/>
          <w:i/>
        </w:rPr>
        <w:t xml:space="preserve">Abdel Rahman, M. (2020). Sustainable Practices in Khartoum’s Construction Industry. Sudanese Engineering Review.</w:t>
      </w:r>
      <w:r>
        <w:br/>
      </w:r>
      <w:r>
        <w:rPr>
          <w:iCs/>
          <w:i/>
        </w:rPr>
        <w:t xml:space="preserve">UN-Habitat (2019). Urban Development Challenges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Sudan Khartoum</dc:title>
  <dc:creator/>
  <dc:language>en</dc:language>
  <cp:keywords/>
  <dcterms:created xsi:type="dcterms:W3CDTF">2026-07-15T07:16:16Z</dcterms:created>
  <dcterms:modified xsi:type="dcterms:W3CDTF">2026-07-15T07:16:16Z</dcterms:modified>
</cp:coreProperties>
</file>

<file path=docProps/custom.xml><?xml version="1.0" encoding="utf-8"?>
<Properties xmlns="http://schemas.openxmlformats.org/officeDocument/2006/custom-properties" xmlns:vt="http://schemas.openxmlformats.org/officeDocument/2006/docPropsVTypes"/>
</file>