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6" w:name="X4c1daf88b069ff93bb5f5cadf47ea4d3281d283"/>
    <w:p>
      <w:pPr>
        <w:pStyle w:val="Heading1"/>
      </w:pPr>
      <w:r>
        <w:t xml:space="preserve">Master Thesis: The Role of the Architect in Urban Development and Sustainable Design in Tanzania, Dar es Salaam</w:t>
      </w:r>
    </w:p>
    <w:bookmarkStart w:id="20" w:name="introduction"/>
    <w:p>
      <w:pPr>
        <w:pStyle w:val="Heading2"/>
      </w:pPr>
      <w:r>
        <w:t xml:space="preserve">Introduction</w:t>
      </w:r>
    </w:p>
    <w:p>
      <w:pPr>
        <w:pStyle w:val="FirstParagraph"/>
      </w:pPr>
      <w:r>
        <w:t xml:space="preserve">This Master Thesis explores the critical role of architects in shaping the urban landscape of Tanzania, with a specific focus on Dar es Salaam. As one of East Africa’s most populous cities and a hub for economic activity, Dar es Salaam faces unique challenges and opportunities that demand innovative architectural solutions. The thesis investigates how architects can contribute to sustainable development, cultural preservation, and the mitigation of urban issues such as rapid population growth, informal housing settlements, and environmental degradation. By analyzing case studies and theoretical frameworks within the context of Tanzania’s regulatory environment, this work aims to provide actionable insights for architects practicing in Dar es Salaam.</w:t>
      </w:r>
    </w:p>
    <w:bookmarkEnd w:id="20"/>
    <w:bookmarkStart w:id="21" w:name="the-architect-in-tanzanian-urban-context"/>
    <w:p>
      <w:pPr>
        <w:pStyle w:val="Heading2"/>
      </w:pPr>
      <w:r>
        <w:t xml:space="preserve">The Architect in Tanzanian Urban Context</w:t>
      </w:r>
    </w:p>
    <w:p>
      <w:pPr>
        <w:pStyle w:val="FirstParagraph"/>
      </w:pPr>
      <w:r>
        <w:t xml:space="preserve">An architect in Tanzania must navigate a complex interplay of socio-cultural, economic, and environmental factors. In Dar es Salaam, urbanization has accelerated due to migration from rural areas and regional trade networks. However, this growth has outpaced infrastructure development, leading to issues such as overcrowding and inadequate housing. Architects working in this region are tasked with designing spaces that balance modernity with cultural traditions while adhering to local building codes and environmental standards.</w:t>
      </w:r>
    </w:p>
    <w:p>
      <w:pPr>
        <w:pStyle w:val="BodyText"/>
      </w:pPr>
      <w:r>
        <w:t xml:space="preserve">Tanzania’s Building Code (TBC) outlines minimum requirements for safety, health, and accessibility, which architects must incorporate into their designs. Additionally, the integration of vernacular architectural practices—such as the use of locally sourced materials like clay bricks or bamboo—can reduce construction costs and promote environmental sustainability. For example, traditional Zanzibari architecture emphasizes natural ventilation and shade structures to combat the coastal climate’s heat and humidity.</w:t>
      </w:r>
    </w:p>
    <w:bookmarkEnd w:id="21"/>
    <w:bookmarkStart w:id="22" w:name="X2231f8b7d875b87badfd9122fa008a4eaea1bc0"/>
    <w:p>
      <w:pPr>
        <w:pStyle w:val="Heading2"/>
      </w:pPr>
      <w:r>
        <w:t xml:space="preserve">Challenges Faced by Architects in Dar es Salaam</w:t>
      </w:r>
    </w:p>
    <w:p>
      <w:pPr>
        <w:pStyle w:val="FirstParagraph"/>
      </w:pPr>
      <w:r>
        <w:t xml:space="preserve">Architects in Dar es Salaam encounter several challenges unique to the city. One major issue is the prevalence of informal settlements, which constitute a significant portion of the city’s population. These areas often lack proper zoning, sanitation, and infrastructure planning, requiring architects to collaborate with local authorities and communities to implement incremental improvements.</w:t>
      </w:r>
    </w:p>
    <w:p>
      <w:pPr>
        <w:pStyle w:val="BodyText"/>
      </w:pPr>
      <w:r>
        <w:t xml:space="preserve">Another challenge is the limited availability of high-quality construction materials in Tanzania. This forces architects to innovate by using alternative materials or adapting designs to suit local resources. Furthermore, climate change exacerbates environmental risks such as flooding and coastal erosion, necessitating resilient architectural designs that can withstand extreme weather events.</w:t>
      </w:r>
    </w:p>
    <w:p>
      <w:pPr>
        <w:pStyle w:val="BodyText"/>
      </w:pPr>
      <w:r>
        <w:t xml:space="preserve">Economic constraints also play a role. Many clients in Dar es Salaam prioritize affordability over sustainability, making it difficult for architects to advocate for long-term solutions like green roofs or solar energy integration. However, this challenge is increasingly being addressed through public-private partnerships and international funding initiatives focused on sustainable urban development.</w:t>
      </w:r>
    </w:p>
    <w:bookmarkEnd w:id="22"/>
    <w:bookmarkStart w:id="23" w:name="X7977187e9c6693f9f62b30821219c9d855472c6"/>
    <w:p>
      <w:pPr>
        <w:pStyle w:val="Heading2"/>
      </w:pPr>
      <w:r>
        <w:t xml:space="preserve">Opportunities for Architectural Innovation</w:t>
      </w:r>
    </w:p>
    <w:p>
      <w:pPr>
        <w:pStyle w:val="FirstParagraph"/>
      </w:pPr>
      <w:r>
        <w:t xml:space="preserve">Despite these challenges, Dar es Salaam presents numerous opportunities for architectural innovation. The city’s status as a regional economic center attracts investments in infrastructure projects such as transportation networks, commercial buildings, and mixed-use developments. Architects can leverage these projects to promote sustainable practices and community-centric design.</w:t>
      </w:r>
    </w:p>
    <w:p>
      <w:pPr>
        <w:pStyle w:val="BodyText"/>
      </w:pPr>
      <w:r>
        <w:t xml:space="preserve">For instance, the development of the Dar es Salaam City Council’s (DCC) Master Plan provides a framework for integrating green spaces, pedestrian-friendly zones, and energy-efficient infrastructure into future urban expansion. Architects can contribute to this vision by designing buildings that minimize environmental impact and enhance quality of life for residents.</w:t>
      </w:r>
    </w:p>
    <w:p>
      <w:pPr>
        <w:pStyle w:val="BodyText"/>
      </w:pPr>
      <w:r>
        <w:t xml:space="preserve">Additionally, there is growing interest in vernacular architecture revival. Projects such as the Dar es Salaam Museum or community centers that blend traditional Swahili architecture with modern functionality demonstrate how architects can honor local heritage while meeting contemporary needs. Such projects not only foster cultural identity but also create spaces that resonate with the city’s diverse population.</w:t>
      </w:r>
    </w:p>
    <w:bookmarkEnd w:id="23"/>
    <w:bookmarkStart w:id="24" w:name="X4f5702aa133cfe1b3f37073ff6dba71aab43ef3"/>
    <w:p>
      <w:pPr>
        <w:pStyle w:val="Heading2"/>
      </w:pPr>
      <w:r>
        <w:t xml:space="preserve">Case Study: The Role of Architects in Informal Settlement Redevelopment</w:t>
      </w:r>
    </w:p>
    <w:p>
      <w:pPr>
        <w:pStyle w:val="FirstParagraph"/>
      </w:pPr>
      <w:r>
        <w:t xml:space="preserve">A notable example of architectural intervention in Dar es Salaam is the redevelopment of informal settlements through participatory design approaches. In collaboration with NGOs and government agencies, architects have worked to provide safe, affordable housing that respects local customs and resource availability.</w:t>
      </w:r>
    </w:p>
    <w:p>
      <w:pPr>
        <w:pStyle w:val="BodyText"/>
      </w:pPr>
      <w:r>
        <w:t xml:space="preserve">One such project involved the redesign of a slum area near the Kigamboni District. By engaging residents in the planning process, architects ensured that new housing layouts included communal spaces for social activities while incorporating rainwater harvesting systems to address water scarcity. This case highlights how architects can act as mediators between communities and policymakers, creating inclusive urban environments.</w:t>
      </w:r>
    </w:p>
    <w:bookmarkEnd w:id="24"/>
    <w:bookmarkStart w:id="25" w:name="conclusion"/>
    <w:p>
      <w:pPr>
        <w:pStyle w:val="Heading2"/>
      </w:pPr>
      <w:r>
        <w:t xml:space="preserve">Conclusion</w:t>
      </w:r>
    </w:p>
    <w:p>
      <w:pPr>
        <w:pStyle w:val="FirstParagraph"/>
      </w:pPr>
      <w:r>
        <w:t xml:space="preserve">In conclusion, the role of the architect in Tanzania’s Dar es Salaam is both challenging and transformative. As urbanization continues to shape the city’s trajectory, architects must balance innovation with cultural sensitivity, environmental responsibility, and socio-economic equity. Through strategic collaboration with stakeholders and a commitment to sustainable practices, architects can contribute meaningfully to Dar es Salaam’s evolution as a model of resilient urban development in East Africa.</w:t>
      </w:r>
    </w:p>
    <w:p>
      <w:pPr>
        <w:pStyle w:val="BodyText"/>
      </w:pPr>
      <w:r>
        <w:t xml:space="preserve">This Master Thesis underscores the importance of contextual awareness and adaptability for architects practicing in dynamic environments like Dar es Salaam. By addressing the unique demands of this region, future architectural endeavors can foster not only functional spaces but also vibrant, inclusive communities that reflect Tanzania’s diverse heritage and aspirations.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Practices in Tanzania, Dar es Salaam</dc:title>
  <dc:creator/>
  <dc:language>en</dc:language>
  <cp:keywords/>
  <dcterms:created xsi:type="dcterms:W3CDTF">2026-07-21T14:24:18Z</dcterms:created>
  <dcterms:modified xsi:type="dcterms:W3CDTF">2026-07-21T14:24:18Z</dcterms:modified>
</cp:coreProperties>
</file>

<file path=docProps/custom.xml><?xml version="1.0" encoding="utf-8"?>
<Properties xmlns="http://schemas.openxmlformats.org/officeDocument/2006/custom-properties" xmlns:vt="http://schemas.openxmlformats.org/officeDocument/2006/docPropsVTypes"/>
</file>