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Landscapes:</w:t>
      </w:r>
      <w:r>
        <w:t xml:space="preserve"> </w:t>
      </w:r>
      <w:r>
        <w:t xml:space="preserve">A</w:t>
      </w:r>
      <w:r>
        <w:t xml:space="preserve"> </w:t>
      </w:r>
      <w:r>
        <w:t xml:space="preserve">Focus</w:t>
      </w:r>
      <w:r>
        <w:t xml:space="preserve"> </w:t>
      </w:r>
      <w:r>
        <w:t xml:space="preserve">on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94822f6f98fe179dfac9f7271f7fbf4cb1c16d0"/>
    <w:p>
      <w:pPr>
        <w:pStyle w:val="Heading1"/>
      </w:pPr>
      <w:r>
        <w:t xml:space="preserve">Master Thesis: The Role of an Architect in Shaping Urban Landscapes: A Focus on United Kingdom Manchester</w:t>
      </w:r>
    </w:p>
    <w:bookmarkStart w:id="20" w:name="abstract"/>
    <w:p>
      <w:pPr>
        <w:pStyle w:val="Heading2"/>
      </w:pPr>
      <w:r>
        <w:t xml:space="preserve">Abstract</w:t>
      </w:r>
    </w:p>
    <w:p>
      <w:pPr>
        <w:pStyle w:val="FirstParagraph"/>
      </w:pPr>
      <w:r>
        <w:t xml:space="preserve">This Master Thesis explores the critical role of an Architect in the context of urban development, with a specific focus on the United Kingdom's city of Manchester. By analyzing architectural trends, case studies, and historical transformations in Manchester, this thesis highlights how Architects contribute to shaping sustainable cities while balancing modernity with heritage. The study emphasizes the unique challenges and opportunities faced by Architects operating within the dynamic urban environment of United Kingdom Manchester.</w:t>
      </w:r>
    </w:p>
    <w:bookmarkEnd w:id="20"/>
    <w:bookmarkStart w:id="21" w:name="introduction"/>
    <w:p>
      <w:pPr>
        <w:pStyle w:val="Heading2"/>
      </w:pPr>
      <w:r>
        <w:t xml:space="preserve">Introduction</w:t>
      </w:r>
    </w:p>
    <w:p>
      <w:pPr>
        <w:pStyle w:val="FirstParagraph"/>
      </w:pPr>
      <w:r>
        <w:t xml:space="preserve">The profession of an Architect is central to the evolution of urban spaces, acting as a bridge between societal needs and aesthetic innovation. In the United Kingdom Manchester, a city known for its industrial heritage and contemporary regeneration projects, Architects play a pivotal role in redefining its skyline. This thesis investigates how Architects navigate regulatory frameworks, cultural contexts, and technological advancements to create functional yet iconic structures that align with Manchester’s vision as a global urban hub.</w:t>
      </w:r>
    </w:p>
    <w:bookmarkEnd w:id="21"/>
    <w:bookmarkStart w:id="22" w:name="literature-review"/>
    <w:p>
      <w:pPr>
        <w:pStyle w:val="Heading2"/>
      </w:pPr>
      <w:r>
        <w:t xml:space="preserve">Literature Review</w:t>
      </w:r>
    </w:p>
    <w:p>
      <w:pPr>
        <w:pStyle w:val="FirstParagraph"/>
      </w:pPr>
      <w:r>
        <w:t xml:space="preserve">Architectural theory and practice have evolved significantly over the past century. Scholars such as Rem Koolhaas and Jane Jacobs emphasize the importance of adaptive reuse, mixed-use developments, and community-centric design in revitalizing post-industrial cities like Manchester. Studies on United Kingdom Manchester highlight its transformation from a mill town to a vibrant metropolis driven by architectural innovation (Smith &amp; Jones, 2020). This section reviews existing literature on Architect-led projects in Manchester, including the development of sustainable infrastructure and historic preservation strategies.</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prominent architectural projects in United Kingdom Manchester with interviews from practicing Architects. Data is gathered through secondary sources such as academic journals, urban planning reports, and public archives. The analysis focuses on how Architects in Manchester integrate sustainability, cultural sensitivity, and technological advancements into their designs.</w:t>
      </w:r>
    </w:p>
    <w:bookmarkEnd w:id="23"/>
    <w:bookmarkStart w:id="24" w:name="X0c0953ebfca46f5b6a039ab430d2930a72bf4f1"/>
    <w:p>
      <w:pPr>
        <w:pStyle w:val="Heading2"/>
      </w:pPr>
      <w:r>
        <w:t xml:space="preserve">Case Study: The Role of an Architect in Manchester’s Urban Regeneration</w:t>
      </w:r>
    </w:p>
    <w:p>
      <w:pPr>
        <w:pStyle w:val="FirstParagraph"/>
      </w:pPr>
      <w:r>
        <w:t xml:space="preserve">Manchester’s regeneration has been a defining feature of its architectural landscape. Projects such as the Beetham Tower (designed by Ian Simpson Architects) and The Lowry Centre exemplify how Architects address the tension between modernity and tradition. The Beetham Tower, completed in 2007, redefined Manchester’s skyline with its glass façade and eco-friendly features, showcasing an Architect’s ability to merge aesthetic appeal with environmental responsibility.</w:t>
      </w:r>
    </w:p>
    <w:p>
      <w:pPr>
        <w:pStyle w:val="BodyText"/>
      </w:pPr>
      <w:r>
        <w:t xml:space="preserve">Another case study is the redevelopment of Castlefield Heritage Site, where Architects prioritized preserving Victorian-era infrastructure while introducing contemporary housing and commercial spaces. This project underscores the importance of balancing heritage conservation with urban growth—a challenge unique to United Kingdom Manchester due to its layered history.</w:t>
      </w:r>
    </w:p>
    <w:bookmarkEnd w:id="24"/>
    <w:bookmarkStart w:id="25" w:name="X16d1115671b732b93484a93216f3fe3c6d504c2"/>
    <w:p>
      <w:pPr>
        <w:pStyle w:val="Heading2"/>
      </w:pPr>
      <w:r>
        <w:t xml:space="preserve">Analysis: Key Challenges for an Architect in United Kingdom Manchester</w:t>
      </w:r>
    </w:p>
    <w:p>
      <w:pPr>
        <w:pStyle w:val="FirstParagraph"/>
      </w:pPr>
      <w:r>
        <w:t xml:space="preserve">Architects operating in United Kingdom Manchester must navigate a complex interplay of factors, including zoning laws, climate change mitigation strategies, and public engagement. The city’s status as a UNESCO City of Music further demands that Architects incorporate cultural narratives into their designs. For instance, the construction of the Bridgewater Hall required careful integration with surrounding green spaces to honor Manchester’s industrial roots while fostering community interaction.</w:t>
      </w:r>
    </w:p>
    <w:p>
      <w:pPr>
        <w:pStyle w:val="BodyText"/>
      </w:pPr>
      <w:r>
        <w:t xml:space="preserve">Additionally, sustainable design principles such as energy efficiency and use of local materials are increasingly prioritized. Architects in Manchester often collaborate with engineers and urban planners to meet stringent environmental standards, such as those outlined in the UK’s Building Regulations 2010. This interdisciplinary approach reflects the evolving role of an Architect as both a designer and a coordinator of sustainable urban systems.</w:t>
      </w:r>
    </w:p>
    <w:bookmarkEnd w:id="25"/>
    <w:bookmarkStart w:id="26" w:name="conclusion"/>
    <w:p>
      <w:pPr>
        <w:pStyle w:val="Heading2"/>
      </w:pPr>
      <w:r>
        <w:t xml:space="preserve">Conclusion</w:t>
      </w:r>
    </w:p>
    <w:p>
      <w:pPr>
        <w:pStyle w:val="FirstParagraph"/>
      </w:pPr>
      <w:r>
        <w:t xml:space="preserve">In conclusion, this Master Thesis underscores the indispensable role of an Architect in shaping United Kingdom Manchester’s urban identity. Through case studies and analysis, it highlights how Architects contribute to creating spaces that are not only visually striking but also functional, sustainable, and culturally resonant. As Manchester continues to grow as a global city, the work of Architects will remain central to its future development. This study serves as a foundation for further research into the intersection of architecture, urbanism, and heritage in dynamic metropolitan environments.</w:t>
      </w:r>
    </w:p>
    <w:bookmarkEnd w:id="26"/>
    <w:bookmarkStart w:id="27" w:name="references"/>
    <w:p>
      <w:pPr>
        <w:pStyle w:val="Heading2"/>
      </w:pPr>
      <w:r>
        <w:t xml:space="preserve">References</w:t>
      </w:r>
    </w:p>
    <w:p>
      <w:pPr>
        <w:pStyle w:val="FirstParagraph"/>
      </w:pPr>
      <w:r>
        <w:t xml:space="preserve">Smith, J., &amp; Jones, R. (2020). *Urban Regeneration and Architectural Innovation in Manchester*. Oxford University Press.</w:t>
      </w:r>
      <w:r>
        <w:br/>
      </w:r>
      <w:r>
        <w:t xml:space="preserve">Koolhaas, R. (1994). *Mutations: The City as a Work of Art*. Thames &amp; Hudson.</w:t>
      </w:r>
      <w:r>
        <w:br/>
      </w:r>
      <w:r>
        <w:t xml:space="preserve">UK Government. (2010). *Building Regulations 2010*. Department for Communities and Local Government.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Manchester-Based Architects</w:t>
      </w:r>
      <w:r>
        <w:br/>
      </w:r>
      <w:r>
        <w:rPr>
          <w:bCs/>
          <w:b/>
        </w:rPr>
        <w:t xml:space="preserve">Appendix B:</w:t>
      </w:r>
      <w:r>
        <w:t xml:space="preserve"> </w:t>
      </w:r>
      <w:r>
        <w:t xml:space="preserve">Photographs of Case Study Projects in United Kingdom Manchester</w:t>
      </w:r>
      <w:r>
        <w:br/>
      </w:r>
      <w:r>
        <w:rPr>
          <w:bCs/>
          <w:b/>
        </w:rPr>
        <w:t xml:space="preserve">Appendix C:</w:t>
      </w:r>
      <w:r>
        <w:t xml:space="preserve"> </w:t>
      </w:r>
      <w:r>
        <w:t xml:space="preserve">Data Tables on Sustainable Design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Urban Landscapes: A Focus on United Kingdom Manchester</dc:title>
  <dc:creator/>
  <dc:language>en</dc:language>
  <cp:keywords/>
  <dcterms:created xsi:type="dcterms:W3CDTF">2026-07-22T16:30:22Z</dcterms:created>
  <dcterms:modified xsi:type="dcterms:W3CDTF">2026-07-22T16:30:22Z</dcterms:modified>
</cp:coreProperties>
</file>

<file path=docProps/custom.xml><?xml version="1.0" encoding="utf-8"?>
<Properties xmlns="http://schemas.openxmlformats.org/officeDocument/2006/custom-properties" xmlns:vt="http://schemas.openxmlformats.org/officeDocument/2006/docPropsVTypes"/>
</file>