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3" w:name="X36bf426e28745a41a8f9efe13802db8b61ec8eb"/>
    <w:p>
      <w:pPr>
        <w:pStyle w:val="Heading1"/>
      </w:pPr>
      <w:r>
        <w:t xml:space="preserve">Master Thesis: The Role of the Architect in Shaping Urban Identity: A Study of United States Chicago</w:t>
      </w:r>
    </w:p>
    <w:bookmarkStart w:id="20" w:name="abstract"/>
    <w:p>
      <w:pPr>
        <w:pStyle w:val="Heading2"/>
      </w:pPr>
      <w:r>
        <w:t xml:space="preserve">Abstract</w:t>
      </w:r>
    </w:p>
    <w:p>
      <w:pPr>
        <w:pStyle w:val="FirstParagraph"/>
      </w:pPr>
      <w:r>
        <w:t xml:space="preserve">This Master Thesis explores the critical role of architects in defining and redefining urban landscapes, with a focused analysis on United States Chicago. The study investigates how architectural practices in Chicago have evolved to address contemporary challenges such as sustainability, population growth, and historical preservation. By examining landmark projects and theoretical frameworks, this thesis highlights how architects contribute to the cultural and functional identity of cities like Chicago. The research emphasizes the interplay between architectural innovation and urban policy, offering insights into future trends for architects operating in the United States.</w:t>
      </w:r>
    </w:p>
    <w:bookmarkEnd w:id="20"/>
    <w:bookmarkStart w:id="21" w:name="introduction"/>
    <w:p>
      <w:pPr>
        <w:pStyle w:val="Heading2"/>
      </w:pPr>
      <w:r>
        <w:t xml:space="preserve">Introduction</w:t>
      </w:r>
    </w:p>
    <w:p>
      <w:pPr>
        <w:pStyle w:val="FirstParagraph"/>
      </w:pPr>
      <w:r>
        <w:t xml:space="preserve">The United States Chicago has long been a beacon of architectural experimentation and creativity. From the iconic skyscrapers of the 19th century to cutting-edge sustainable designs today, Chicago’s skyline reflects the vision of architects who have shaped its identity. This Master Thesis delves into how architects in this dynamic city navigate challenges such as climate resilience, social equity, and technological integration while maintaining a connection to Chicago’s rich architectural heritage. The study is particularly relevant for students and professionals in the field of architecture, offering a nuanced understanding of practice-specific trends in one of the United States’ most influential urban centers.</w:t>
      </w:r>
    </w:p>
    <w:bookmarkEnd w:id="21"/>
    <w:bookmarkStart w:id="22" w:name="literature-review"/>
    <w:p>
      <w:pPr>
        <w:pStyle w:val="Heading2"/>
      </w:pPr>
      <w:r>
        <w:t xml:space="preserve">Literature Review</w:t>
      </w:r>
    </w:p>
    <w:p>
      <w:pPr>
        <w:pStyle w:val="FirstParagraph"/>
      </w:pPr>
      <w:r>
        <w:t xml:space="preserve">Previous research has underscored Chicago’s role as a crucible for architectural innovation. Scholars like Paul Goldberger (1990) have documented how the city’s early adoption of steel-frame construction revolutionized skyscraper design. More recently, studies by the American Institute of Architects (AIA) highlight Chicago’s commitment to green architecture, such as the LEED-certified Chicago Riverwalk and The Aqua Tower. This thesis builds on these insights by analyzing contemporary case studies and their implications for architects in the United States.</w:t>
      </w:r>
    </w:p>
    <w:bookmarkEnd w:id="22"/>
    <w:bookmarkStart w:id="23" w:name="methodology"/>
    <w:p>
      <w:pPr>
        <w:pStyle w:val="Heading2"/>
      </w:pPr>
      <w:r>
        <w:t xml:space="preserve">Methodology</w:t>
      </w:r>
    </w:p>
    <w:p>
      <w:pPr>
        <w:pStyle w:val="FirstParagraph"/>
      </w:pPr>
      <w:r>
        <w:t xml:space="preserve">This research employs a qualitative approach, combining archival analysis of architectural blueprints, interviews with practicing architects in Chicago, and case studies of notable projects. The study focuses on three key areas: (1) the integration of sustainable design principles in new developments, (2) the adaptation of historic structures to modern needs, and (3) the influence of urban planning policies on architectural outcomes. Data was collected through field visits to sites like Millennium Park and academic collaboration with faculty from the Illinois Institute of Technology’s architecture program.</w:t>
      </w:r>
    </w:p>
    <w:bookmarkEnd w:id="23"/>
    <w:bookmarkStart w:id="27" w:name="case-studies"/>
    <w:p>
      <w:pPr>
        <w:pStyle w:val="Heading2"/>
      </w:pPr>
      <w:r>
        <w:t xml:space="preserve">Case Studies</w:t>
      </w:r>
    </w:p>
    <w:bookmarkStart w:id="24" w:name="Xa88bd6bc479e5be9029a356f2db3d8b1c099773"/>
    <w:p>
      <w:pPr>
        <w:pStyle w:val="Heading3"/>
      </w:pPr>
      <w:r>
        <w:t xml:space="preserve">1. The Lakefront Trail: A Collaborative Urban Vision</w:t>
      </w:r>
    </w:p>
    <w:p>
      <w:pPr>
        <w:pStyle w:val="FirstParagraph"/>
      </w:pPr>
      <w:r>
        <w:t xml:space="preserve">The Lakefront Trail, a 18-mile path along Chicago’s shoreline, exemplifies how architects collaborate with planners and engineers to create public spaces that balance ecological preservation with recreational access. Designed by the firm HOK in partnership with local authorities, this project reflects a commitment to inclusive urban design.</w:t>
      </w:r>
    </w:p>
    <w:bookmarkEnd w:id="24"/>
    <w:bookmarkStart w:id="25" w:name="Xecf39aa20fef6fd799f34e31f63a434b7dd4b71"/>
    <w:p>
      <w:pPr>
        <w:pStyle w:val="Heading3"/>
      </w:pPr>
      <w:r>
        <w:t xml:space="preserve">2. The Terraces at 151 North Clark: Adaptive Reuse of Heritage Buildings</w:t>
      </w:r>
    </w:p>
    <w:p>
      <w:pPr>
        <w:pStyle w:val="FirstParagraph"/>
      </w:pPr>
      <w:r>
        <w:t xml:space="preserve">This high-rise residential complex reimagined a 1920s warehouse into modern living spaces while retaining its historical facade. The project, led by the architecture firm Perkins and Will, highlights the role of architects in preserving Chicago’s architectural legacy through adaptive reuse.</w:t>
      </w:r>
    </w:p>
    <w:bookmarkEnd w:id="25"/>
    <w:bookmarkStart w:id="26" w:name="X79582d45483018d41e2246a06523f6d0465d4bd"/>
    <w:p>
      <w:pPr>
        <w:pStyle w:val="Heading3"/>
      </w:pPr>
      <w:r>
        <w:t xml:space="preserve">3. The James R. Thompson Center: A Controversial Icon</w:t>
      </w:r>
    </w:p>
    <w:p>
      <w:pPr>
        <w:pStyle w:val="FirstParagraph"/>
      </w:pPr>
      <w:r>
        <w:t xml:space="preserve">Designed by architect James Ingo Freed, this Brutalist government building sparked debates about form versus function in public architecture. Its inclusion in the thesis underscores the complex relationship between architectural aesthetics and community engagement.</w:t>
      </w:r>
    </w:p>
    <w:bookmarkEnd w:id="26"/>
    <w:bookmarkEnd w:id="27"/>
    <w:bookmarkStart w:id="28" w:name="discussion"/>
    <w:p>
      <w:pPr>
        <w:pStyle w:val="Heading2"/>
      </w:pPr>
      <w:r>
        <w:t xml:space="preserve">Discussion</w:t>
      </w:r>
    </w:p>
    <w:p>
      <w:pPr>
        <w:pStyle w:val="FirstParagraph"/>
      </w:pPr>
      <w:r>
        <w:t xml:space="preserve">The analysis reveals that architects in Chicago must balance innovation with sensitivity to historical and environmental contexts. For instance, sustainable design trends—such as green roofs and energy-efficient materials—are increasingly prioritized in projects like the Aqua Tower. However, challenges remain, including navigating zoning laws and funding constraints. The role of the architect extends beyond design; it encompasses advocacy for policies that support equitable urban development.</w:t>
      </w:r>
    </w:p>
    <w:bookmarkEnd w:id="28"/>
    <w:bookmarkStart w:id="29" w:name="conclusion"/>
    <w:p>
      <w:pPr>
        <w:pStyle w:val="Heading2"/>
      </w:pPr>
      <w:r>
        <w:t xml:space="preserve">Conclusion</w:t>
      </w:r>
    </w:p>
    <w:p>
      <w:pPr>
        <w:pStyle w:val="FirstParagraph"/>
      </w:pPr>
      <w:r>
        <w:t xml:space="preserve">This Master Thesis demonstrates how architects in United States Chicago are pivotal in shaping a city’s future through thoughtful design, sustainability, and community engagement. As the United States faces growing urbanization and climate challenges, the lessons from Chicago’s architectural practices offer a roadmap for other cities. Future research could explore the intersection of technology and architecture or examine global influences on Chicago’s design ethos.</w:t>
      </w:r>
    </w:p>
    <w:bookmarkEnd w:id="29"/>
    <w:bookmarkStart w:id="31" w:name="references"/>
    <w:p>
      <w:pPr>
        <w:pStyle w:val="Heading2"/>
      </w:pPr>
      <w:r>
        <w:t xml:space="preserve">References</w:t>
      </w:r>
    </w:p>
    <w:p>
      <w:pPr>
        <w:numPr>
          <w:ilvl w:val="0"/>
          <w:numId w:val="1001"/>
        </w:numPr>
        <w:pStyle w:val="Compact"/>
      </w:pPr>
      <w:r>
        <w:t xml:space="preserve">Goldberger, P. (1990). "Chicago: A City of Skyscrapers." In</w:t>
      </w:r>
      <w:r>
        <w:t xml:space="preserve"> </w:t>
      </w:r>
      <w:r>
        <w:rPr>
          <w:iCs/>
          <w:i/>
        </w:rPr>
        <w:t xml:space="preserve">The Architecture of Cities</w:t>
      </w:r>
      <w:r>
        <w:t xml:space="preserve">. New York: Vintage Books.</w:t>
      </w:r>
    </w:p>
    <w:p>
      <w:pPr>
        <w:numPr>
          <w:ilvl w:val="0"/>
          <w:numId w:val="1001"/>
        </w:numPr>
        <w:pStyle w:val="Compact"/>
      </w:pPr>
      <w:r>
        <w:t xml:space="preserve">American Institute of Architects (AIA). (2021). "Chicago Green Building Case Studies." Retrieved from</w:t>
      </w:r>
      <w:r>
        <w:t xml:space="preserve"> </w:t>
      </w:r>
      <w:hyperlink r:id="rId30">
        <w:r>
          <w:rPr>
            <w:rStyle w:val="Hyperlink"/>
          </w:rPr>
          <w:t xml:space="preserve">aia.org</w:t>
        </w:r>
      </w:hyperlink>
      <w:r>
        <w:t xml:space="preserve">.</w:t>
      </w:r>
    </w:p>
    <w:p>
      <w:pPr>
        <w:numPr>
          <w:ilvl w:val="0"/>
          <w:numId w:val="1001"/>
        </w:numPr>
        <w:pStyle w:val="Compact"/>
      </w:pPr>
      <w:r>
        <w:t xml:space="preserve">Perkins and Will. (2018). "The Terraces at 151 North Clark: Adaptive Reuse Report." Chicago, IL.</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Photographs of case study sites (available upon request).</w:t>
      </w:r>
      <w:r>
        <w:br/>
      </w:r>
      <w:r>
        <w:rPr>
          <w:bCs/>
          <w:b/>
        </w:rPr>
        <w:t xml:space="preserve">Appendix B:</w:t>
      </w:r>
      <w:r>
        <w:t xml:space="preserve"> </w:t>
      </w:r>
      <w:r>
        <w:t xml:space="preserve">Interview transcripts with Chicago-based architects.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ia.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ai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Innovation in United States Chicago</dc:title>
  <dc:creator/>
  <dc:language>en</dc:language>
  <cp:keywords/>
  <dcterms:created xsi:type="dcterms:W3CDTF">2026-07-19T14:06:30Z</dcterms:created>
  <dcterms:modified xsi:type="dcterms:W3CDTF">2026-07-19T14:06:30Z</dcterms:modified>
</cp:coreProperties>
</file>

<file path=docProps/custom.xml><?xml version="1.0" encoding="utf-8"?>
<Properties xmlns="http://schemas.openxmlformats.org/officeDocument/2006/custom-properties" xmlns:vt="http://schemas.openxmlformats.org/officeDocument/2006/docPropsVTypes"/>
</file>