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Landscapes: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8" w:name="Xef3e816222e38692a9aeffedb42b77deae151fe"/>
    <w:p>
      <w:pPr>
        <w:pStyle w:val="Heading1"/>
      </w:pPr>
      <w:r>
        <w:t xml:space="preserve">Master Thesis: The Role of the Architect in Shaping Urban Landscapes: A Case Study of New York City, United States</w:t>
      </w:r>
    </w:p>
    <w:bookmarkStart w:id="20" w:name="abstract"/>
    <w:p>
      <w:pPr>
        <w:pStyle w:val="Heading2"/>
      </w:pPr>
      <w:r>
        <w:t xml:space="preserve">Abstract</w:t>
      </w:r>
    </w:p>
    <w:p>
      <w:pPr>
        <w:pStyle w:val="FirstParagraph"/>
      </w:pPr>
      <w:r>
        <w:t xml:space="preserve">This Master Thesis examines the multifaceted role of the Architect in New York City (NYC), a metropolis that epitomizes innovation, cultural diversity, and architectural complexity. As a global hub for design and construction, NYC presents unique challenges and opportunities for architects navigating zoning regulations, sustainability mandates, and the demands of an ever-evolving urban ecosystem. This study explores how Architects in the United States have historically influenced NYC’s skyline while adapting to modern pressures such as climate resilience, equity-driven design, and technological advancement. Through case studies of iconic structures and policy analyses, this thesis argues that the Architect is not only a designer but also a mediator between vision and reality in shaping urban landscapes.</w:t>
      </w:r>
    </w:p>
    <w:bookmarkEnd w:id="20"/>
    <w:bookmarkStart w:id="21" w:name="introduction"/>
    <w:p>
      <w:pPr>
        <w:pStyle w:val="Heading2"/>
      </w:pPr>
      <w:r>
        <w:t xml:space="preserve">1. Introduction</w:t>
      </w:r>
    </w:p>
    <w:p>
      <w:pPr>
        <w:pStyle w:val="FirstParagraph"/>
      </w:pPr>
      <w:r>
        <w:t xml:space="preserve">New York City stands as one of the most influential architectural environments in the world, with over 100,000 buildings and an iconic skyline that reflects centuries of design evolution. The Architect in this context is a key figure, tasked with reconciling aesthetic ambition with regulatory frameworks, social equity concerns, and environmental imperatives. In the United States, particularly within NYC’s dense urban fabric, Architects must balance creative freedom with practical constraints such as land scarcity, historical preservation laws (e.g., Landmarks Preservation Commission), and the need to address socio-economic disparities through inclusive design.</w:t>
      </w:r>
    </w:p>
    <w:p>
      <w:pPr>
        <w:pStyle w:val="BodyText"/>
      </w:pPr>
      <w:r>
        <w:t xml:space="preserve">The role of the Architect extends beyond blueprints; it encompasses community engagement, sustainable practices, and advocacy for policies that promote equitable urban development. This thesis investigates how Architects in NYC have historically shaped—and continue to shape—the city’s identity while responding to contemporary challenges like climate change, affordable housing crises, and the integration of smart technology into infrastructure.</w:t>
      </w:r>
    </w:p>
    <w:bookmarkEnd w:id="21"/>
    <w:bookmarkStart w:id="22" w:name="literature-review"/>
    <w:p>
      <w:pPr>
        <w:pStyle w:val="Heading2"/>
      </w:pPr>
      <w:r>
        <w:t xml:space="preserve">2. Literature Review</w:t>
      </w:r>
    </w:p>
    <w:p>
      <w:pPr>
        <w:pStyle w:val="FirstParagraph"/>
      </w:pPr>
      <w:r>
        <w:t xml:space="preserve">The architectural history of NYC is deeply intertwined with its role as a cultural and economic epicenter. Scholars such as Robert A.M. Stern have documented how NYC’s architecture reflects shifting ideologies, from the Beaux-Arts grandeur of the early 20th century to the postmodern experimentation of the 1980s. The work of architects like Frank Lloyd Wright (e.g., Fallingwater) and Zaha Hadid (e.g., Heydar Aliyev Center) has inspired NYC’s modern architectural ethos, emphasizing innovation while respecting contextual constraints.</w:t>
      </w:r>
    </w:p>
    <w:p>
      <w:pPr>
        <w:pStyle w:val="BodyText"/>
      </w:pPr>
      <w:r>
        <w:t xml:space="preserve">Recent studies highlight the growing emphasis on sustainability in urban design. For instance, the 2019 NYC Climate Action Plan mandates that new buildings achieve carbon neutrality by 2040. This underscores the Architect’s role as a steward of environmental responsibility, integrating green roofs, energy-efficient systems, and resilient materials into their projects.</w:t>
      </w:r>
    </w:p>
    <w:bookmarkEnd w:id="22"/>
    <w:bookmarkStart w:id="23" w:name="X09167d5920681258b82202f1d81f4fcd3e984e1"/>
    <w:p>
      <w:pPr>
        <w:pStyle w:val="Heading2"/>
      </w:pPr>
      <w:r>
        <w:t xml:space="preserve">3. Case Study Analysis: Iconic Projects in New York City</w:t>
      </w:r>
    </w:p>
    <w:p>
      <w:pPr>
        <w:pStyle w:val="FirstParagraph"/>
      </w:pPr>
      <w:r>
        <w:rPr>
          <w:bCs/>
          <w:b/>
        </w:rPr>
        <w:t xml:space="preserve">a. One World Trade Center (2014)</w:t>
      </w:r>
      <w:r>
        <w:t xml:space="preserve">: Designed by David Childs of Skidmore, Owings &amp; Merrill, this structure symbolizes resilience and modernity. The Architect’s challenge was to balance symbolic significance with functional demands—ensuring safety without compromising aesthetic appeal. The use of reinforced concrete and a tapering form reflects both engineering ingenuity and a tribute to the original Twin Towers.</w:t>
      </w:r>
    </w:p>
    <w:p>
      <w:pPr>
        <w:pStyle w:val="BodyText"/>
      </w:pPr>
      <w:r>
        <w:rPr>
          <w:bCs/>
          <w:b/>
        </w:rPr>
        <w:t xml:space="preserve">b. The High Line (2009)</w:t>
      </w:r>
      <w:r>
        <w:t xml:space="preserve">: A public park built on a disused rail line, this project exemplifies adaptive reuse. Architects James Corner Field Operations collaborated with landscape architects to transform an industrial relic into a green space that serves as both ecological and social infrastructure. This case study highlights the Architect’s role in reimagining urban spaces for community benefit.</w:t>
      </w:r>
    </w:p>
    <w:p>
      <w:pPr>
        <w:pStyle w:val="BodyText"/>
      </w:pPr>
      <w:r>
        <w:rPr>
          <w:bCs/>
          <w:b/>
        </w:rPr>
        <w:t xml:space="preserve">c. Hudson Yards (2019)</w:t>
      </w:r>
      <w:r>
        <w:t xml:space="preserve">: This mixed-use development, designed by Bjarke Ingels Group, showcases NYC’s embrace of large-scale, tech-integrated architecture. The Vessel structure and the 10 Hudson Yards tower incorporate innovative design principles while navigating complex zoning laws and public skepticism about gentrification.</w:t>
      </w:r>
    </w:p>
    <w:bookmarkEnd w:id="23"/>
    <w:bookmarkStart w:id="24" w:name="X517e99baba9debd7c1ba72d77a51597276a8fad"/>
    <w:p>
      <w:pPr>
        <w:pStyle w:val="Heading2"/>
      </w:pPr>
      <w:r>
        <w:t xml:space="preserve">4. Challenges Facing Architects in New York City</w:t>
      </w:r>
    </w:p>
    <w:p>
      <w:pPr>
        <w:pStyle w:val="FirstParagraph"/>
      </w:pPr>
      <w:r>
        <w:rPr>
          <w:bCs/>
          <w:b/>
        </w:rPr>
        <w:t xml:space="preserve">a. Regulatory Complexity:</w:t>
      </w:r>
      <w:r>
        <w:t xml:space="preserve"> </w:t>
      </w:r>
      <w:r>
        <w:t xml:space="preserve">NYC’s zoning laws, building codes, and historic preservation rules create a labyrinthine regulatory environment. Architects must collaborate with city agencies like the Department of Buildings and the Landmarks Preservation Commission to ensure compliance while pushing creative boundaries.</w:t>
      </w:r>
    </w:p>
    <w:p>
      <w:pPr>
        <w:pStyle w:val="BodyText"/>
      </w:pPr>
      <w:r>
        <w:rPr>
          <w:bCs/>
          <w:b/>
        </w:rPr>
        <w:t xml:space="preserve">b. Sustainability Mandates:</w:t>
      </w:r>
      <w:r>
        <w:t xml:space="preserve"> </w:t>
      </w:r>
      <w:r>
        <w:t xml:space="preserve">While sustainability is a global priority, NYC’s dense urban context complicates its implementation. Architects face pressure to design energy-efficient buildings without sacrificing space for residential or commercial use, often requiring trade-offs between cost and environmental impact.</w:t>
      </w:r>
    </w:p>
    <w:p>
      <w:pPr>
        <w:pStyle w:val="BodyText"/>
      </w:pPr>
      <w:r>
        <w:rPr>
          <w:bCs/>
          <w:b/>
        </w:rPr>
        <w:t xml:space="preserve">c. Equity and Inclusion:</w:t>
      </w:r>
      <w:r>
        <w:t xml:space="preserve"> </w:t>
      </w:r>
      <w:r>
        <w:t xml:space="preserve">The city’s population is one of the most diverse in the world, yet architectural projects sometimes neglect marginalized communities. Architects are increasingly called upon to address issues like housing affordability, accessibility for people with disabilities, and cultural representation in design.</w:t>
      </w:r>
    </w:p>
    <w:bookmarkEnd w:id="24"/>
    <w:bookmarkStart w:id="25" w:name="opportunities-for-innovation"/>
    <w:p>
      <w:pPr>
        <w:pStyle w:val="Heading2"/>
      </w:pPr>
      <w:r>
        <w:t xml:space="preserve">5. Opportunities for Innovation</w:t>
      </w:r>
    </w:p>
    <w:p>
      <w:pPr>
        <w:pStyle w:val="FirstParagraph"/>
      </w:pPr>
      <w:r>
        <w:rPr>
          <w:bCs/>
          <w:b/>
        </w:rPr>
        <w:t xml:space="preserve">a. Adaptive Reuse:</w:t>
      </w:r>
      <w:r>
        <w:t xml:space="preserve"> </w:t>
      </w:r>
      <w:r>
        <w:t xml:space="preserve">Projects like the High Line demonstrate how Architects can repurpose existing structures to meet modern needs while preserving historical value. This approach reduces environmental waste and fosters community engagement.</w:t>
      </w:r>
    </w:p>
    <w:p>
      <w:pPr>
        <w:pStyle w:val="BodyText"/>
      </w:pPr>
      <w:r>
        <w:rPr>
          <w:bCs/>
          <w:b/>
        </w:rPr>
        <w:t xml:space="preserve">b. Smart City Technologies:</w:t>
      </w:r>
      <w:r>
        <w:t xml:space="preserve"> </w:t>
      </w:r>
      <w:r>
        <w:t xml:space="preserve">NYC is investing in smart infrastructure, from sensor-equipped buildings to AI-driven urban planning tools. Architects are at the forefront of integrating these technologies to enhance efficiency and livability in high-density environments.</w:t>
      </w:r>
    </w:p>
    <w:p>
      <w:pPr>
        <w:pStyle w:val="BodyText"/>
      </w:pPr>
      <w:r>
        <w:rPr>
          <w:bCs/>
          <w:b/>
        </w:rPr>
        <w:t xml:space="preserve">c. Community-Driven Design:</w:t>
      </w:r>
      <w:r>
        <w:t xml:space="preserve"> </w:t>
      </w:r>
      <w:r>
        <w:t xml:space="preserve">Collaborative models, such as participatory design workshops, allow Architects to incorporate input from residents, ensuring that projects reflect the needs and aspirations of those who will use them.</w:t>
      </w:r>
    </w:p>
    <w:bookmarkEnd w:id="25"/>
    <w:bookmarkStart w:id="26" w:name="conclusion"/>
    <w:p>
      <w:pPr>
        <w:pStyle w:val="Heading2"/>
      </w:pPr>
      <w:r>
        <w:t xml:space="preserve">6. Conclusion</w:t>
      </w:r>
    </w:p>
    <w:p>
      <w:pPr>
        <w:pStyle w:val="FirstParagraph"/>
      </w:pPr>
      <w:r>
        <w:t xml:space="preserve">In conclusion, the Architect in New York City plays a pivotal role in shaping an urban environment that is both functional and iconic. From navigating regulatory challenges to pioneering sustainable design, Architects are central to NYC’s evolution as a global city. This Master Thesis underscores the importance of interdisciplinary collaboration, ethical responsibility, and innovation in addressing the unique demands of urban architecture. As New York City continues to grow and change, the Architect remains a vital force in ensuring that its built environment reflects both its historical legacy and its aspirational future.</w:t>
      </w:r>
    </w:p>
    <w:bookmarkEnd w:id="26"/>
    <w:bookmarkStart w:id="27" w:name="references"/>
    <w:p>
      <w:pPr>
        <w:pStyle w:val="Heading2"/>
      </w:pPr>
      <w:r>
        <w:t xml:space="preserve">References</w:t>
      </w:r>
    </w:p>
    <w:p>
      <w:pPr>
        <w:numPr>
          <w:ilvl w:val="0"/>
          <w:numId w:val="1001"/>
        </w:numPr>
        <w:pStyle w:val="Compact"/>
      </w:pPr>
      <w:r>
        <w:t xml:space="preserve">Stern, R. A. M. (1998).</w:t>
      </w:r>
      <w:r>
        <w:t xml:space="preserve"> </w:t>
      </w:r>
      <w:r>
        <w:rPr>
          <w:iCs/>
          <w:i/>
        </w:rPr>
        <w:t xml:space="preserve">New York 1900–2000: A Century of Architecture and Planning</w:t>
      </w:r>
      <w:r>
        <w:t xml:space="preserve">.</w:t>
      </w:r>
    </w:p>
    <w:p>
      <w:pPr>
        <w:numPr>
          <w:ilvl w:val="0"/>
          <w:numId w:val="1001"/>
        </w:numPr>
        <w:pStyle w:val="Compact"/>
      </w:pPr>
      <w:r>
        <w:t xml:space="preserve">New York City Mayor’s Office (2019).</w:t>
      </w:r>
      <w:r>
        <w:t xml:space="preserve"> </w:t>
      </w:r>
      <w:r>
        <w:rPr>
          <w:iCs/>
          <w:i/>
        </w:rPr>
        <w:t xml:space="preserve">OneNYC 2030: A Plan for a Strong and Just City</w:t>
      </w:r>
      <w:r>
        <w:t xml:space="preserve">.</w:t>
      </w:r>
    </w:p>
    <w:p>
      <w:pPr>
        <w:numPr>
          <w:ilvl w:val="0"/>
          <w:numId w:val="1001"/>
        </w:numPr>
        <w:pStyle w:val="Compact"/>
      </w:pPr>
      <w:r>
        <w:t xml:space="preserve">Cornell, J., &amp; Koolhaas, R. (2017).</w:t>
      </w:r>
      <w:r>
        <w:t xml:space="preserve"> </w:t>
      </w:r>
      <w:r>
        <w:rPr>
          <w:iCs/>
          <w:i/>
        </w:rPr>
        <w:t xml:space="preserve">The High Line: A New Model for Urban Renewal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Urban Landscapes: A Case Study of New York City, United States</dc:title>
  <dc:creator/>
  <cp:keywords/>
  <dcterms:created xsi:type="dcterms:W3CDTF">2026-07-23T12:58:29Z</dcterms:created>
  <dcterms:modified xsi:type="dcterms:W3CDTF">2026-07-23T12:58:29Z</dcterms:modified>
</cp:coreProperties>
</file>

<file path=docProps/custom.xml><?xml version="1.0" encoding="utf-8"?>
<Properties xmlns="http://schemas.openxmlformats.org/officeDocument/2006/custom-properties" xmlns:vt="http://schemas.openxmlformats.org/officeDocument/2006/docPropsVTypes"/>
</file>