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bookmarkStart w:id="28" w:name="X3e99eb5756992fce8bb498d2285a0b975c8703d"/>
    <w:p>
      <w:pPr>
        <w:pStyle w:val="Heading1"/>
      </w:pPr>
      <w:r>
        <w:t xml:space="preserve">Master Thesis: The Role of the Architect in Shaping Urban Identity in Vietnam’s Ho Chi Minh City</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Architect</w:t>
      </w:r>
      <w:r>
        <w:t xml:space="preserve"> </w:t>
      </w:r>
      <w:r>
        <w:t xml:space="preserve">in</w:t>
      </w:r>
      <w:r>
        <w:t xml:space="preserve"> </w:t>
      </w:r>
      <w:r>
        <w:rPr>
          <w:iCs/>
          <w:i/>
        </w:rPr>
        <w:t xml:space="preserve">Vietnam’s Ho Chi Minh City (HCMC)</w:t>
      </w:r>
      <w:r>
        <w:t xml:space="preserve">, a metropolis at the intersection of rapid urbanization, cultural heritage, and global influences. The study examines how architectural practices in HCMC are adapting to the city's unique socio-economic and environmental challenges while preserving its historical identity. Through case studies, fieldwork, and interviews with local architects, this thesis analyzes the interplay between modern design principles and traditional Vietnamese architecture in HCMC. The findings highlight the critical need for sustainable urban planning, cultural sensitivity, and innovative design solutions to address the demands of a growing population in one of Southeast Asia’s most dynamic cities.</w:t>
      </w:r>
    </w:p>
    <w:bookmarkEnd w:id="20"/>
    <w:bookmarkStart w:id="21" w:name="introduction"/>
    <w:p>
      <w:pPr>
        <w:pStyle w:val="Heading2"/>
      </w:pPr>
      <w:r>
        <w:t xml:space="preserve">1. Introduction</w:t>
      </w:r>
    </w:p>
    <w:p>
      <w:pPr>
        <w:pStyle w:val="FirstParagraph"/>
      </w:pPr>
      <w:r>
        <w:rPr>
          <w:bCs/>
          <w:b/>
        </w:rPr>
        <w:t xml:space="preserve">Vietnam’s Ho Chi Minh City (HCMC)</w:t>
      </w:r>
      <w:r>
        <w:t xml:space="preserve">, with a population exceeding 9 million, stands as a symbol of Vietnam’s economic and cultural transformation. As the nation's largest city and economic hub, HCMC has become a focal point for architectural innovation, drawing attention from international architects while grappling with the pressures of urban sprawl, environmental degradation, and historical preservation. The</w:t>
      </w:r>
      <w:r>
        <w:t xml:space="preserve"> </w:t>
      </w:r>
      <w:r>
        <w:rPr>
          <w:bCs/>
          <w:b/>
        </w:rPr>
        <w:t xml:space="preserve">Architect</w:t>
      </w:r>
      <w:r>
        <w:t xml:space="preserve">, in this context, is not merely a designer but a mediator between tradition and modernity. This thesis investigates how contemporary architects in HCMC navigate these complexities to create spaces that reflect both global trends and local values.</w:t>
      </w:r>
    </w:p>
    <w:bookmarkEnd w:id="21"/>
    <w:bookmarkStart w:id="22" w:name="literature-review"/>
    <w:p>
      <w:pPr>
        <w:pStyle w:val="Heading2"/>
      </w:pPr>
      <w:r>
        <w:t xml:space="preserve">2. Literature Review</w:t>
      </w:r>
    </w:p>
    <w:p>
      <w:pPr>
        <w:pStyle w:val="FirstParagraph"/>
      </w:pPr>
      <w:r>
        <w:t xml:space="preserve">The architectural landscape of</w:t>
      </w:r>
      <w:r>
        <w:t xml:space="preserve"> </w:t>
      </w:r>
      <w:r>
        <w:rPr>
          <w:bCs/>
          <w:b/>
        </w:rPr>
        <w:t xml:space="preserve">Vietnam’s Ho Chi Minh City</w:t>
      </w:r>
      <w:r>
        <w:t xml:space="preserve"> </w:t>
      </w:r>
      <w:r>
        <w:t xml:space="preserve">has historically been shaped by colonial influences, such as French Indo-Chinese architecture, and post-independence modernization efforts. However, recent decades have seen a surge in high-rise developments, mixed-use complexes, and infrastructure projects that prioritize functionality over heritage. Research by</w:t>
      </w:r>
      <w:r>
        <w:t xml:space="preserve"> </w:t>
      </w:r>
      <w:r>
        <w:rPr>
          <w:iCs/>
          <w:i/>
        </w:rPr>
        <w:t xml:space="preserve">Nguyen et al.</w:t>
      </w:r>
      <w:r>
        <w:t xml:space="preserve"> </w:t>
      </w:r>
      <w:r>
        <w:t xml:space="preserve">(2021) underscores the tension between rapid construction and the preservation of historic sites like the Central Post Office and Ben Thanh Market. Meanwhile, studies on sustainable architecture in HCMC emphasize the need for climate-responsive designs to mitigate rising temperatures and flooding risks, as noted by</w:t>
      </w:r>
      <w:r>
        <w:t xml:space="preserve"> </w:t>
      </w:r>
      <w:r>
        <w:rPr>
          <w:iCs/>
          <w:i/>
        </w:rPr>
        <w:t xml:space="preserve">Taylor &amp; Le</w:t>
      </w:r>
      <w:r>
        <w:t xml:space="preserve"> </w:t>
      </w:r>
      <w:r>
        <w:t xml:space="preserve">(2020). These works frame the role of the</w:t>
      </w:r>
      <w:r>
        <w:t xml:space="preserve"> </w:t>
      </w:r>
      <w:r>
        <w:rPr>
          <w:bCs/>
          <w:b/>
        </w:rPr>
        <w:t xml:space="preserve">Architect</w:t>
      </w:r>
      <w:r>
        <w:t xml:space="preserve"> </w:t>
      </w:r>
      <w:r>
        <w:t xml:space="preserve">as a key stakeholder in balancing progress with preservation.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architects, site visits to notable projects in HCMC, and a comparative analysis of architectural trends from 2010 to 2024. Data was collected through semi-structured interviews with ten licensed</w:t>
      </w:r>
      <w:r>
        <w:t xml:space="preserve"> </w:t>
      </w:r>
      <w:r>
        <w:rPr>
          <w:bCs/>
          <w:b/>
        </w:rPr>
        <w:t xml:space="preserve">Architects</w:t>
      </w:r>
      <w:r>
        <w:t xml:space="preserve"> </w:t>
      </w:r>
      <w:r>
        <w:t xml:space="preserve">practicing in HCMC, as well as observations of five flagship projects, including the Saigon Central Mosque and the Bitexco Financial Tower. The study also analyzes policy documents from Vietnam’s Ministry of Construction to evaluate regulatory frameworks influencing architectural practices.</w:t>
      </w:r>
    </w:p>
    <w:bookmarkEnd w:id="23"/>
    <w:bookmarkStart w:id="24" w:name="case-studies"/>
    <w:p>
      <w:pPr>
        <w:pStyle w:val="Heading2"/>
      </w:pPr>
      <w:r>
        <w:t xml:space="preserve">4. Case Studies</w:t>
      </w:r>
    </w:p>
    <w:p>
      <w:pPr>
        <w:pStyle w:val="FirstParagraph"/>
      </w:pPr>
      <w:r>
        <w:rPr>
          <w:bCs/>
          <w:b/>
        </w:rPr>
        <w:t xml:space="preserve">CASE STUDY 1: Integration of Tradition and Modernity</w:t>
      </w:r>
      <w:r>
        <w:br/>
      </w:r>
      <w:r>
        <w:t xml:space="preserve">The Saigon Central Mosque, designed by architect</w:t>
      </w:r>
      <w:r>
        <w:t xml:space="preserve"> </w:t>
      </w:r>
      <w:r>
        <w:rPr>
          <w:iCs/>
          <w:i/>
        </w:rPr>
        <w:t xml:space="preserve">Bui Dinh Hung</w:t>
      </w:r>
      <w:r>
        <w:t xml:space="preserve">, exemplifies the fusion of Islamic aesthetics with Vietnamese craftsmanship. Its use of local materials like red brick and terracotta tiles reflects a conscious effort to honor cultural heritage while incorporating modern structural techniques.</w:t>
      </w:r>
    </w:p>
    <w:p>
      <w:pPr>
        <w:pStyle w:val="BodyText"/>
      </w:pPr>
      <w:r>
        <w:rPr>
          <w:bCs/>
          <w:b/>
        </w:rPr>
        <w:t xml:space="preserve">CASE STUDY 2: Sustainable Urban Living</w:t>
      </w:r>
      <w:r>
        <w:br/>
      </w:r>
      <w:r>
        <w:t xml:space="preserve">The Eco-Home project by</w:t>
      </w:r>
      <w:r>
        <w:t xml:space="preserve"> </w:t>
      </w:r>
      <w:r>
        <w:rPr>
          <w:iCs/>
          <w:i/>
        </w:rPr>
        <w:t xml:space="preserve">Vo Tran Quang</w:t>
      </w:r>
      <w:r>
        <w:t xml:space="preserve"> </w:t>
      </w:r>
      <w:r>
        <w:t xml:space="preserve">highlights the potential of green architecture in HCMC. This residential complex features rainwater harvesting systems, solar panels, and vertical gardens, addressing the city’s environmental challenges while promoting eco-friendly lifestyles.</w:t>
      </w:r>
    </w:p>
    <w:p>
      <w:pPr>
        <w:pStyle w:val="BodyText"/>
      </w:pPr>
      <w:r>
        <w:rPr>
          <w:bCs/>
          <w:b/>
        </w:rPr>
        <w:t xml:space="preserve">CASE STUDY 3: Adaptive Reuse of Heritage Sites</w:t>
      </w:r>
      <w:r>
        <w:br/>
      </w:r>
      <w:r>
        <w:t xml:space="preserve">The transformation of the old Saigon Railway Station into a cultural hub by</w:t>
      </w:r>
      <w:r>
        <w:t xml:space="preserve"> </w:t>
      </w:r>
      <w:r>
        <w:rPr>
          <w:iCs/>
          <w:i/>
        </w:rPr>
        <w:t xml:space="preserve">Nguyen Anh Tuan</w:t>
      </w:r>
      <w:r>
        <w:t xml:space="preserve"> </w:t>
      </w:r>
      <w:r>
        <w:t xml:space="preserve">illustrates how adaptive reuse can preserve historical value. The project retained original arches and mosaics while adding contemporary spaces for art exhibitions and co-working.</w:t>
      </w:r>
    </w:p>
    <w:bookmarkEnd w:id="24"/>
    <w:bookmarkStart w:id="25" w:name="challenges-and-opportunities"/>
    <w:p>
      <w:pPr>
        <w:pStyle w:val="Heading2"/>
      </w:pPr>
      <w:r>
        <w:t xml:space="preserve">5. Challenges and Opportunities</w:t>
      </w:r>
    </w:p>
    <w:p>
      <w:pPr>
        <w:pStyle w:val="FirstParagraph"/>
      </w:pPr>
      <w:r>
        <w:rPr>
          <w:bCs/>
          <w:b/>
        </w:rPr>
        <w:t xml:space="preserve">Vietnam’s Ho Chi Minh City</w:t>
      </w:r>
      <w:r>
        <w:t xml:space="preserve"> </w:t>
      </w:r>
      <w:r>
        <w:t xml:space="preserve">presents unique challenges for</w:t>
      </w:r>
      <w:r>
        <w:t xml:space="preserve"> </w:t>
      </w:r>
      <w:r>
        <w:rPr>
          <w:bCs/>
          <w:b/>
        </w:rPr>
        <w:t xml:space="preserve">Architects</w:t>
      </w:r>
      <w:r>
        <w:t xml:space="preserve">, including rapid land-use changes, regulatory bottlenecks, and the pressure to prioritize commercial viability over cultural sensitivity. However, these challenges also offer opportunities for innovation. For instance, architects are increasingly leveraging digital tools like BIM (Building Information Modeling) to streamline construction processes and reduce costs. Additionally, the growing interest in sustainable design has opened avenues for collaboration between local firms and international experts.</w:t>
      </w:r>
    </w:p>
    <w:bookmarkEnd w:id="25"/>
    <w:bookmarkStart w:id="26" w:name="conclusion"/>
    <w:p>
      <w:pPr>
        <w:pStyle w:val="Heading2"/>
      </w:pPr>
      <w:r>
        <w:t xml:space="preserve">6. Conclusion</w:t>
      </w:r>
    </w:p>
    <w:p>
      <w:pPr>
        <w:pStyle w:val="FirstParagraph"/>
      </w:pPr>
      <w:r>
        <w:t xml:space="preserve">This Master Thesis underscores the pivotal role of the</w:t>
      </w:r>
      <w:r>
        <w:t xml:space="preserve"> </w:t>
      </w:r>
      <w:r>
        <w:rPr>
          <w:bCs/>
          <w:b/>
        </w:rPr>
        <w:t xml:space="preserve">Architect</w:t>
      </w:r>
      <w:r>
        <w:t xml:space="preserve"> </w:t>
      </w:r>
      <w:r>
        <w:t xml:space="preserve">in shaping the future of</w:t>
      </w:r>
      <w:r>
        <w:t xml:space="preserve"> </w:t>
      </w:r>
      <w:r>
        <w:rPr>
          <w:bCs/>
          <w:b/>
        </w:rPr>
        <w:t xml:space="preserve">Vietnam’s Ho Chi Minh City</w:t>
      </w:r>
      <w:r>
        <w:t xml:space="preserve">. As HCMC continues to evolve, architects must act as custodians of cultural identity and pioneers of sustainable practices. By integrating traditional aesthetics with modern technology, they can create resilient urban environments that honor the past while embracing the future. The findings advocate for stronger interdisciplinary collaboration, policy reforms, and educational programs to empower</w:t>
      </w:r>
      <w:r>
        <w:t xml:space="preserve"> </w:t>
      </w:r>
      <w:r>
        <w:rPr>
          <w:bCs/>
          <w:b/>
        </w:rPr>
        <w:t xml:space="preserve">Architects</w:t>
      </w:r>
      <w:r>
        <w:t xml:space="preserve"> </w:t>
      </w:r>
      <w:r>
        <w:t xml:space="preserve">in meeting the city’s complex demands.</w:t>
      </w:r>
    </w:p>
    <w:bookmarkEnd w:id="26"/>
    <w:bookmarkStart w:id="27" w:name="references"/>
    <w:p>
      <w:pPr>
        <w:pStyle w:val="Heading2"/>
      </w:pPr>
      <w:r>
        <w:t xml:space="preserve">References</w:t>
      </w:r>
    </w:p>
    <w:p>
      <w:pPr>
        <w:numPr>
          <w:ilvl w:val="0"/>
          <w:numId w:val="1001"/>
        </w:numPr>
        <w:pStyle w:val="Compact"/>
      </w:pPr>
      <w:r>
        <w:t xml:space="preserve">Nguyen, T., &amp; Le, P. (2021). Urban Heritage Conservation in Ho Chi Minh City.</w:t>
      </w:r>
      <w:r>
        <w:t xml:space="preserve"> </w:t>
      </w:r>
      <w:r>
        <w:rPr>
          <w:iCs/>
          <w:i/>
        </w:rPr>
        <w:t xml:space="preserve">Vietnam Journal of Architecture</w:t>
      </w:r>
      <w:r>
        <w:t xml:space="preserve">.</w:t>
      </w:r>
    </w:p>
    <w:p>
      <w:pPr>
        <w:numPr>
          <w:ilvl w:val="0"/>
          <w:numId w:val="1001"/>
        </w:numPr>
        <w:pStyle w:val="Compact"/>
      </w:pPr>
      <w:r>
        <w:t xml:space="preserve">Taylor, R., &amp; Le, H. (2020). Climate-Responsive Design in Southeast Asia.</w:t>
      </w:r>
      <w:r>
        <w:t xml:space="preserve"> </w:t>
      </w:r>
      <w:r>
        <w:rPr>
          <w:iCs/>
          <w:i/>
        </w:rPr>
        <w:t xml:space="preserve">Journal of Sustainable Architecture</w:t>
      </w:r>
      <w:r>
        <w:t xml:space="preserve">.</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Vietnam's Ho Chi Minh City</dc:title>
  <dc:creator/>
  <dc:language>en</dc:language>
  <cp:keywords/>
  <dcterms:created xsi:type="dcterms:W3CDTF">2026-07-23T12:28:51Z</dcterms:created>
  <dcterms:modified xsi:type="dcterms:W3CDTF">2026-07-23T12:28:51Z</dcterms:modified>
</cp:coreProperties>
</file>

<file path=docProps/custom.xml><?xml version="1.0" encoding="utf-8"?>
<Properties xmlns="http://schemas.openxmlformats.org/officeDocument/2006/custom-properties" xmlns:vt="http://schemas.openxmlformats.org/officeDocument/2006/docPropsVTypes"/>
</file>