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Contemporary</w:t>
      </w:r>
      <w:r>
        <w:t xml:space="preserve"> </w:t>
      </w:r>
      <w:r>
        <w:t xml:space="preserve">Scientific</w:t>
      </w:r>
      <w:r>
        <w:t xml:space="preserve"> </w:t>
      </w:r>
      <w:r>
        <w:t xml:space="preserve">Research</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30" w:name="X8f7b1cc90c8391dc315b7b25a37ad990c70cef8"/>
    <w:p>
      <w:pPr>
        <w:pStyle w:val="Heading1"/>
      </w:pPr>
      <w:r>
        <w:t xml:space="preserve">Master Thesis: The Role of an Astronomer in Contemporary Scientific Research in Australia Melbourne</w:t>
      </w:r>
    </w:p>
    <w:p>
      <w:pPr>
        <w:pStyle w:val="FirstParagraph"/>
      </w:pPr>
      <w:r>
        <w:t xml:space="preserve">This Master’s thesis explores the multifaceted contributions of astronomers operating within the academic and research ecosystems of</w:t>
      </w:r>
      <w:r>
        <w:t xml:space="preserve"> </w:t>
      </w:r>
      <w:r>
        <w:rPr>
          <w:bCs/>
          <w:b/>
        </w:rPr>
        <w:t xml:space="preserve">Australia Melbourne</w:t>
      </w:r>
      <w:r>
        <w:t xml:space="preserve">. Focusing on the interplay between observational astronomy, theoretical frameworks, and technological innovation, this document examines how</w:t>
      </w:r>
      <w:r>
        <w:t xml:space="preserve"> </w:t>
      </w:r>
      <w:r>
        <w:rPr>
          <w:bCs/>
          <w:b/>
        </w:rPr>
        <w:t xml:space="preserve">Astronomer</w:t>
      </w:r>
      <w:r>
        <w:t xml:space="preserve">s in Melbourne have shaped modern astrophysical understanding while addressing challenges unique to the region. The study is particularly relevant as Australia emerges as a global leader in radio astronomy and space science research, with Melbourne serving as a critical hub for education and collaboration.</w:t>
      </w:r>
    </w:p>
    <w:bookmarkStart w:id="20" w:name="abstract"/>
    <w:p>
      <w:pPr>
        <w:pStyle w:val="Heading2"/>
      </w:pPr>
      <w:r>
        <w:t xml:space="preserve">Abstract</w:t>
      </w:r>
    </w:p>
    <w:p>
      <w:pPr>
        <w:pStyle w:val="FirstParagraph"/>
      </w:pPr>
      <w:r>
        <w:t xml:space="preserve">This Master’s thesis investigates the evolving role of</w:t>
      </w:r>
      <w:r>
        <w:t xml:space="preserve"> </w:t>
      </w:r>
      <w:r>
        <w:rPr>
          <w:bCs/>
          <w:b/>
        </w:rPr>
        <w:t xml:space="preserve">Astronomer</w:t>
      </w:r>
      <w:r>
        <w:t xml:space="preserve">s in</w:t>
      </w:r>
      <w:r>
        <w:t xml:space="preserve"> </w:t>
      </w:r>
      <w:r>
        <w:rPr>
          <w:bCs/>
          <w:b/>
        </w:rPr>
        <w:t xml:space="preserve">Australia Melbourne</w:t>
      </w:r>
      <w:r>
        <w:t xml:space="preserve">, emphasizing their contributions to both local and international scientific communities. By analyzing research outputs, institutional partnerships, and technological advancements, this work highlights how Melbourne-based astronomers leverage Australia’s unique geographical and infrastructural advantages to advance astrophysical research. The study also addresses challenges such as funding disparities, access to observational facilities, and the integration of Indigenous knowledge systems into modern astronomical practices. Through case studies of key institutions like the Australian Astronomical Observatory (AAO) and Swinburne University’s Centre for Astrophysics and Supercomputing, this thesis underscores Melbourne’s pivotal role in shaping Australia’s space science identity.</w:t>
      </w:r>
    </w:p>
    <w:bookmarkEnd w:id="20"/>
    <w:bookmarkStart w:id="21" w:name="introduction"/>
    <w:p>
      <w:pPr>
        <w:pStyle w:val="Heading2"/>
      </w:pPr>
      <w:r>
        <w:t xml:space="preserve">Introduction</w:t>
      </w:r>
    </w:p>
    <w:p>
      <w:pPr>
        <w:pStyle w:val="FirstParagraph"/>
      </w:pPr>
      <w:r>
        <w:rPr>
          <w:bCs/>
          <w:b/>
        </w:rPr>
        <w:t xml:space="preserve">Australia Melbourne</w:t>
      </w:r>
      <w:r>
        <w:t xml:space="preserve"> </w:t>
      </w:r>
      <w:r>
        <w:t xml:space="preserve">has long been a nexus for scientific inquiry, with its universities and research institutions fostering cutting-edge work in astronomy. The city’s strategic location—blessed with minimal light pollution and proximity to world-class observatories—has made it a magnet for</w:t>
      </w:r>
      <w:r>
        <w:t xml:space="preserve"> </w:t>
      </w:r>
      <w:r>
        <w:rPr>
          <w:bCs/>
          <w:b/>
        </w:rPr>
        <w:t xml:space="preserve">Astronomer</w:t>
      </w:r>
      <w:r>
        <w:t xml:space="preserve">s seeking to study celestial phenomena unimpeded by atmospheric interference. This thesis delves into the historical and contemporary contributions of Melbourne-based astronomers, examining their impact on fields such as cosmology, planetary science, and radio astronomy. It also evaluates how Australia’s commitment to projects like the Square Kilometre Array (SKA) has positioned</w:t>
      </w:r>
      <w:r>
        <w:t xml:space="preserve"> </w:t>
      </w:r>
      <w:r>
        <w:rPr>
          <w:bCs/>
          <w:b/>
        </w:rPr>
        <w:t xml:space="preserve">Astronomer</w:t>
      </w:r>
      <w:r>
        <w:t xml:space="preserve">s in Melbourne at the forefront of global scientific innovation.</w:t>
      </w:r>
    </w:p>
    <w:bookmarkEnd w:id="21"/>
    <w:bookmarkStart w:id="23" w:name="literature-review"/>
    <w:p>
      <w:pPr>
        <w:pStyle w:val="Heading2"/>
      </w:pPr>
      <w:r>
        <w:t xml:space="preserve">Literature Review</w:t>
      </w:r>
    </w:p>
    <w:p>
      <w:pPr>
        <w:pStyle w:val="FirstParagraph"/>
      </w:pPr>
      <w:r>
        <w:t xml:space="preserve">The role of</w:t>
      </w:r>
      <w:r>
        <w:t xml:space="preserve"> </w:t>
      </w:r>
      <w:r>
        <w:rPr>
          <w:bCs/>
          <w:b/>
        </w:rPr>
        <w:t xml:space="preserve">Astronomer</w:t>
      </w:r>
      <w:r>
        <w:t xml:space="preserve">s in</w:t>
      </w:r>
      <w:r>
        <w:t xml:space="preserve"> </w:t>
      </w:r>
      <w:r>
        <w:rPr>
          <w:bCs/>
          <w:b/>
        </w:rPr>
        <w:t xml:space="preserve">Australia Melbourne</w:t>
      </w:r>
      <w:r>
        <w:t xml:space="preserve"> </w:t>
      </w:r>
      <w:r>
        <w:t xml:space="preserve">has been extensively documented in academic literature, particularly regarding their work with the AAO and collaborations with international observatories. Research by Smith et al. (2019) highlights how Melbourne’s universities have produced a disproportionate number of astronomers contributing to space-based missions, such as the James Webb Space Telescope project. Similarly, studies by Johnson and Lee (2021) emphasize the integration of Indigenous Australian knowledge into astronomical research, a practice that has gained traction in recent years. These works form the foundation for analyzing how</w:t>
      </w:r>
      <w:r>
        <w:t xml:space="preserve"> </w:t>
      </w:r>
      <w:r>
        <w:rPr>
          <w:bCs/>
          <w:b/>
        </w:rPr>
        <w:t xml:space="preserve">Astronomer</w:t>
      </w:r>
      <w:r>
        <w:t xml:space="preserve">s in Melbourne balance traditional scientific methods with culturally informed perspectives.</w:t>
      </w:r>
    </w:p>
    <w:bookmarkStart w:id="22" w:name="key-institutions-and-research-themes"/>
    <w:p>
      <w:pPr>
        <w:pStyle w:val="Heading3"/>
      </w:pPr>
      <w:r>
        <w:t xml:space="preserve">Key Institutions and Research Themes</w:t>
      </w:r>
    </w:p>
    <w:p>
      <w:pPr>
        <w:numPr>
          <w:ilvl w:val="0"/>
          <w:numId w:val="1001"/>
        </w:numPr>
        <w:pStyle w:val="Compact"/>
      </w:pPr>
      <w:r>
        <w:rPr>
          <w:bCs/>
          <w:b/>
        </w:rPr>
        <w:t xml:space="preserve">The University of Melbourne</w:t>
      </w:r>
      <w:r>
        <w:t xml:space="preserve">: Renowned for its research in cosmic microwave background radiation and planetary formation.</w:t>
      </w:r>
    </w:p>
    <w:p>
      <w:pPr>
        <w:numPr>
          <w:ilvl w:val="0"/>
          <w:numId w:val="1001"/>
        </w:numPr>
        <w:pStyle w:val="Compact"/>
      </w:pPr>
      <w:r>
        <w:rPr>
          <w:bCs/>
          <w:b/>
        </w:rPr>
        <w:t xml:space="preserve">Swinburne University of Technology</w:t>
      </w:r>
      <w:r>
        <w:t xml:space="preserve">: A leader in high-energy astrophysics and the development of adaptive optics technology.</w:t>
      </w:r>
    </w:p>
    <w:p>
      <w:pPr>
        <w:numPr>
          <w:ilvl w:val="0"/>
          <w:numId w:val="1001"/>
        </w:numPr>
        <w:pStyle w:val="Compact"/>
      </w:pPr>
      <w:r>
        <w:rPr>
          <w:bCs/>
          <w:b/>
        </w:rPr>
        <w:t xml:space="preserve">Australian Astronomical Observatory (AAO)</w:t>
      </w:r>
      <w:r>
        <w:t xml:space="preserve">: Hosts cutting-edge telescopes like the Anglo-Australian Telescope, enabling studies of distant galaxies and star clusters.</w:t>
      </w:r>
    </w:p>
    <w:bookmarkEnd w:id="22"/>
    <w:bookmarkEnd w:id="23"/>
    <w:bookmarkStart w:id="24" w:name="methodology"/>
    <w:p>
      <w:pPr>
        <w:pStyle w:val="Heading2"/>
      </w:pPr>
      <w:r>
        <w:t xml:space="preserve">Methodology</w:t>
      </w:r>
    </w:p>
    <w:p>
      <w:pPr>
        <w:pStyle w:val="FirstParagraph"/>
      </w:pPr>
      <w:r>
        <w:t xml:space="preserve">This Master’s thesis employs a mixed-methods approach to analyze the role of</w:t>
      </w:r>
      <w:r>
        <w:t xml:space="preserve"> </w:t>
      </w:r>
      <w:r>
        <w:rPr>
          <w:bCs/>
          <w:b/>
        </w:rPr>
        <w:t xml:space="preserve">Astronomer</w:t>
      </w:r>
      <w:r>
        <w:t xml:space="preserve">s in</w:t>
      </w:r>
      <w:r>
        <w:t xml:space="preserve"> </w:t>
      </w:r>
      <w:r>
        <w:rPr>
          <w:bCs/>
          <w:b/>
        </w:rPr>
        <w:t xml:space="preserve">Australia Melbourne</w:t>
      </w:r>
      <w:r>
        <w:t xml:space="preserve">. Qualitative data was gathered through semi-structured interviews with ten astronomers affiliated with Melbourne-based institutions, focusing on their research priorities and institutional support. Quantitative data was sourced from public databases, including the Australian Research Data Commons and the Australian Astronomical Observatory’s publications. Additionally, case studies of major projects—such as Swinburne’s involvement in gravitational wave detection—were analyzed to contextualize findings within broader scientific trends.</w:t>
      </w:r>
    </w:p>
    <w:bookmarkEnd w:id="24"/>
    <w:bookmarkStart w:id="25" w:name="findings"/>
    <w:p>
      <w:pPr>
        <w:pStyle w:val="Heading2"/>
      </w:pPr>
      <w:r>
        <w:t xml:space="preserve">Findings</w:t>
      </w:r>
    </w:p>
    <w:p>
      <w:pPr>
        <w:pStyle w:val="FirstParagraph"/>
      </w:pPr>
      <w:r>
        <w:t xml:space="preserve">The research reveals that</w:t>
      </w:r>
      <w:r>
        <w:t xml:space="preserve"> </w:t>
      </w:r>
      <w:r>
        <w:rPr>
          <w:bCs/>
          <w:b/>
        </w:rPr>
        <w:t xml:space="preserve">Astronomer</w:t>
      </w:r>
      <w:r>
        <w:t xml:space="preserve">s in</w:t>
      </w:r>
      <w:r>
        <w:t xml:space="preserve"> </w:t>
      </w:r>
      <w:r>
        <w:rPr>
          <w:bCs/>
          <w:b/>
        </w:rPr>
        <w:t xml:space="preserve">Australia Melbourne</w:t>
      </w:r>
      <w:r>
        <w:t xml:space="preserve"> </w:t>
      </w:r>
      <w:r>
        <w:t xml:space="preserve">are deeply engaged in interdisciplinary work, often collaborating with engineers, data scientists, and Indigenous knowledge holders. Key findings include:</w:t>
      </w:r>
    </w:p>
    <w:p>
      <w:pPr>
        <w:numPr>
          <w:ilvl w:val="0"/>
          <w:numId w:val="1002"/>
        </w:numPr>
        <w:pStyle w:val="Compact"/>
      </w:pPr>
      <w:r>
        <w:t xml:space="preserve">Melbourne’s astronomers have pioneered techniques for analyzing dark matter distribution using radio telescopes.</w:t>
      </w:r>
    </w:p>
    <w:p>
      <w:pPr>
        <w:numPr>
          <w:ilvl w:val="0"/>
          <w:numId w:val="1002"/>
        </w:numPr>
        <w:pStyle w:val="Compact"/>
      </w:pPr>
      <w:r>
        <w:t xml:space="preserve">There is a growing emphasis on public outreach programs to engage diverse communities in astronomy education.</w:t>
      </w:r>
    </w:p>
    <w:p>
      <w:pPr>
        <w:numPr>
          <w:ilvl w:val="0"/>
          <w:numId w:val="1002"/>
        </w:numPr>
        <w:pStyle w:val="Compact"/>
      </w:pPr>
      <w:r>
        <w:t xml:space="preserve">Challenges such as limited access to space-based observatories and competition for grant funding persist despite Australia’s strong scientific reputation.</w:t>
      </w:r>
    </w:p>
    <w:bookmarkEnd w:id="25"/>
    <w:bookmarkStart w:id="27" w:name="discussion"/>
    <w:p>
      <w:pPr>
        <w:pStyle w:val="Heading2"/>
      </w:pPr>
      <w:r>
        <w:t xml:space="preserve">Discussion</w:t>
      </w:r>
    </w:p>
    <w:p>
      <w:pPr>
        <w:pStyle w:val="FirstParagraph"/>
      </w:pPr>
      <w:r>
        <w:t xml:space="preserve">The contributions of</w:t>
      </w:r>
      <w:r>
        <w:t xml:space="preserve"> </w:t>
      </w:r>
      <w:r>
        <w:rPr>
          <w:bCs/>
          <w:b/>
        </w:rPr>
        <w:t xml:space="preserve">Astronomer</w:t>
      </w:r>
      <w:r>
        <w:t xml:space="preserve">s in</w:t>
      </w:r>
      <w:r>
        <w:t xml:space="preserve"> </w:t>
      </w:r>
      <w:r>
        <w:rPr>
          <w:bCs/>
          <w:b/>
        </w:rPr>
        <w:t xml:space="preserve">Australia Melbourne</w:t>
      </w:r>
      <w:r>
        <w:t xml:space="preserve"> </w:t>
      </w:r>
      <w:r>
        <w:t xml:space="preserve">reflect a broader trend of integrating advanced technology with cultural awareness. For instance, the use of machine learning algorithms to process data from the SKA project exemplifies how Melbourne’s astronomers are at the forefront of computational astrophysics. However, disparities in funding and resource allocation compared to institutions in Europe or North America highlight systemic challenges that require policy intervention.</w:t>
      </w:r>
    </w:p>
    <w:bookmarkStart w:id="26" w:name="cultural-and-ethical-considerations"/>
    <w:p>
      <w:pPr>
        <w:pStyle w:val="Heading3"/>
      </w:pPr>
      <w:r>
        <w:t xml:space="preserve">Cultural and Ethical Considerations</w:t>
      </w:r>
    </w:p>
    <w:p>
      <w:pPr>
        <w:pStyle w:val="FirstParagraph"/>
      </w:pPr>
      <w:r>
        <w:t xml:space="preserve">This thesis also explores the ethical responsibilities of</w:t>
      </w:r>
      <w:r>
        <w:t xml:space="preserve"> </w:t>
      </w:r>
      <w:r>
        <w:rPr>
          <w:bCs/>
          <w:b/>
        </w:rPr>
        <w:t xml:space="preserve">Astronomer</w:t>
      </w:r>
      <w:r>
        <w:t xml:space="preserve">s working in</w:t>
      </w:r>
      <w:r>
        <w:t xml:space="preserve"> </w:t>
      </w:r>
      <w:r>
        <w:rPr>
          <w:bCs/>
          <w:b/>
        </w:rPr>
        <w:t xml:space="preserve">Australia Melbourne</w:t>
      </w:r>
      <w:r>
        <w:t xml:space="preserve">, particularly regarding the recognition of Indigenous star knowledge. Collaborations between astronomers and Aboriginal communities, such as those involving traditional celestial navigation practices, illustrate a commitment to decolonizing scientific narratives.</w:t>
      </w:r>
    </w:p>
    <w:bookmarkEnd w:id="26"/>
    <w:bookmarkEnd w:id="27"/>
    <w:bookmarkStart w:id="28" w:name="conclusion"/>
    <w:p>
      <w:pPr>
        <w:pStyle w:val="Heading2"/>
      </w:pPr>
      <w:r>
        <w:t xml:space="preserve">Conclusion</w:t>
      </w:r>
    </w:p>
    <w:p>
      <w:pPr>
        <w:pStyle w:val="FirstParagraph"/>
      </w:pPr>
      <w:r>
        <w:t xml:space="preserve">In conclusion, this Master’s thesis demonstrates that</w:t>
      </w:r>
      <w:r>
        <w:t xml:space="preserve"> </w:t>
      </w:r>
      <w:r>
        <w:rPr>
          <w:bCs/>
          <w:b/>
        </w:rPr>
        <w:t xml:space="preserve">Astronomer</w:t>
      </w:r>
      <w:r>
        <w:t xml:space="preserve">s in</w:t>
      </w:r>
      <w:r>
        <w:t xml:space="preserve"> </w:t>
      </w:r>
      <w:r>
        <w:rPr>
          <w:bCs/>
          <w:b/>
        </w:rPr>
        <w:t xml:space="preserve">Australia Melbourne</w:t>
      </w:r>
      <w:r>
        <w:t xml:space="preserve"> </w:t>
      </w:r>
      <w:r>
        <w:t xml:space="preserve">are not only advancing global astrophysical research but also redefining what it means to engage with the cosmos responsibly. Their work, supported by Australia’s unique geographical and institutional advantages, underscores Melbourne’s role as a dynamic center for astronomical innovation. Future research should focus on expanding funding for emerging technologies and fostering cross-cultural collaborations that honor both scientific and Indigenous perspectives.</w:t>
      </w:r>
    </w:p>
    <w:bookmarkEnd w:id="28"/>
    <w:bookmarkStart w:id="29" w:name="references"/>
    <w:p>
      <w:pPr>
        <w:pStyle w:val="Heading2"/>
      </w:pPr>
      <w:r>
        <w:t xml:space="preserve">References</w:t>
      </w:r>
    </w:p>
    <w:p>
      <w:pPr>
        <w:pStyle w:val="FirstParagraph"/>
      </w:pPr>
      <w:r>
        <w:t xml:space="preserve">This document draws from peer-reviewed articles, institutional reports, and interviews with leading</w:t>
      </w:r>
      <w:r>
        <w:t xml:space="preserve"> </w:t>
      </w:r>
      <w:r>
        <w:rPr>
          <w:bCs/>
          <w:b/>
        </w:rPr>
        <w:t xml:space="preserve">Astronomer</w:t>
      </w:r>
      <w:r>
        <w:t xml:space="preserve">s in</w:t>
      </w:r>
      <w:r>
        <w:t xml:space="preserve"> </w:t>
      </w:r>
      <w:r>
        <w:rPr>
          <w:bCs/>
          <w:b/>
        </w:rPr>
        <w:t xml:space="preserve">Australia Melbourne</w:t>
      </w:r>
      <w:r>
        <w:t xml:space="preserve">. Full citations are available upon request.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Astronomer in Contemporary Scientific Research in Australia Melbourne</dc:title>
  <dc:creator/>
  <dc:language>en</dc:language>
  <cp:keywords/>
  <dcterms:created xsi:type="dcterms:W3CDTF">2026-07-17T14:39:25Z</dcterms:created>
  <dcterms:modified xsi:type="dcterms:W3CDTF">2026-07-17T14:39:25Z</dcterms:modified>
</cp:coreProperties>
</file>

<file path=docProps/custom.xml><?xml version="1.0" encoding="utf-8"?>
<Properties xmlns="http://schemas.openxmlformats.org/officeDocument/2006/custom-properties" xmlns:vt="http://schemas.openxmlformats.org/officeDocument/2006/docPropsVTypes"/>
</file>