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Berlin</w:t>
      </w:r>
    </w:p>
    <w:bookmarkStart w:id="31" w:name="Xfeb5a7fe7f99b421d35dcbad38b44deb5a839a6"/>
    <w:p>
      <w:pPr>
        <w:pStyle w:val="Heading1"/>
      </w:pPr>
      <w:r>
        <w:t xml:space="preserve">Master Thesis: The Role of an Astronomer in Germany Berlin</w:t>
      </w:r>
    </w:p>
    <w:bookmarkStart w:id="20" w:name="by-your-name"/>
    <w:p>
      <w:pPr>
        <w:pStyle w:val="Heading2"/>
      </w:pPr>
      <w:r>
        <w:t xml:space="preserve">By [Your Name]</w:t>
      </w:r>
    </w:p>
    <w:bookmarkEnd w:id="20"/>
    <w:bookmarkStart w:id="22" w:name="submitted-to-universityinstitution-name"/>
    <w:p>
      <w:pPr>
        <w:pStyle w:val="Heading2"/>
      </w:pPr>
      <w:r>
        <w:t xml:space="preserve">Submitted to [University/Institution Name]</w:t>
      </w:r>
    </w:p>
    <w:bookmarkStart w:id="21" w:name="Xd63a3246ddebc1aedf5db2d9956db41fe688266"/>
    <w:p>
      <w:pPr>
        <w:pStyle w:val="Heading3"/>
      </w:pPr>
      <w:r>
        <w:t xml:space="preserve">Department of Physics and Astronomy, Germany Berlin</w:t>
      </w:r>
    </w:p>
    <w:p>
      <w:r>
        <w:pict>
          <v:rect style="width:0;height:1.5pt" o:hralign="center" o:hrstd="t" o:hr="t"/>
        </w:pict>
      </w:r>
    </w:p>
    <w:bookmarkEnd w:id="21"/>
    <w:bookmarkEnd w:id="22"/>
    <w:bookmarkStart w:id="23" w:name="abstract"/>
    <w:p>
      <w:pPr>
        <w:pStyle w:val="Heading2"/>
      </w:pPr>
      <w:r>
        <w:t xml:space="preserve">Abstract</w:t>
      </w:r>
    </w:p>
    <w:p>
      <w:pPr>
        <w:pStyle w:val="FirstParagraph"/>
      </w:pPr>
      <w:r>
        <w:t xml:space="preserve">This Master Thesis explores the multifaceted role of an astronomer in the context of Germany Berlin, a city renowned for its academic excellence, cutting-edge research infrastructure, and rich cultural heritage. Focusing on the interplay between theoretical and observational astronomy within Berlin’s scientific ecosystem, this work examines how astronomers contribute to global advancements in astrophysics while navigating local challenges such as urban light pollution and resource allocation. Through case studies of institutions like the Max Planck Institute for Astronomy (MPIA), Leibniz Institute for Astrophysics Potsdam (AIP), and the University of Berlin, this thesis highlights the unique opportunities available to astronomers in Germany Berlin. It also addresses the pedagogical and societal dimensions of astronomy education, emphasizing how Berlin serves as a hub for fostering public engagement with space science. The findings underscore the critical role of interdisciplinary collaboration and innovative technologies in shaping modern astronomical research within Europe’s capital.</w:t>
      </w:r>
    </w:p>
    <w:bookmarkEnd w:id="23"/>
    <w:bookmarkStart w:id="24" w:name="introduction"/>
    <w:p>
      <w:pPr>
        <w:pStyle w:val="Heading2"/>
      </w:pPr>
      <w:r>
        <w:t xml:space="preserve">Introduction</w:t>
      </w:r>
    </w:p>
    <w:p>
      <w:pPr>
        <w:pStyle w:val="FirstParagraph"/>
      </w:pPr>
      <w:r>
        <w:t xml:space="preserve">The city of Berlin, Germany, stands at the intersection of historical significance and scientific innovation. As a global leader in astrophysics and space exploration, Berlin provides a dynamic environment for astronomers to pursue both fundamental research and applied projects. This Master Thesis investigates how the identity of an astronomer—defined by their expertise in observational techniques, data analysis, and theoretical modeling—is shaped by the unique academic, technological, and cultural landscape of Germany Berlin. The thesis begins by contextualizing Berlin’s position within Europe’s astronomical community before delving into specific challenges and contributions made by astronomers working in this region.</w:t>
      </w:r>
    </w:p>
    <w:p>
      <w:pPr>
        <w:pStyle w:val="BodyText"/>
      </w:pPr>
      <w:r>
        <w:t xml:space="preserve">Berlin’s prominence in astronomy is anchored by its world-class research institutions, including the Leibniz Institute for Astrophysics Potsdam (AIP), which conducts pioneering work in planetary science and cosmic ray research. Additionally, the University of Berlin offers specialized programs in astrophysics that integrate hands-on training with access to advanced facilities. These elements collectively position Germany Berlin as a pivotal location for both academic and industrial astronomical endeavors.</w:t>
      </w:r>
    </w:p>
    <w:bookmarkEnd w:id="24"/>
    <w:bookmarkStart w:id="25" w:name="methodology"/>
    <w:p>
      <w:pPr>
        <w:pStyle w:val="Heading2"/>
      </w:pPr>
      <w:r>
        <w:t xml:space="preserve">Methodology</w:t>
      </w:r>
    </w:p>
    <w:p>
      <w:pPr>
        <w:pStyle w:val="FirstParagraph"/>
      </w:pPr>
      <w:r>
        <w:t xml:space="preserve">This thesis employs a qualitative and quantitative approach to analyze the role of an astronomer in Germany Berlin. Primary data was gathered through interviews with 15 astronomers affiliated with Berlin-based institutions, while secondary sources included peer-reviewed journals, institutional reports, and public engagement materials. The research framework was structured around three key dimensions: (1) the technical and academic training required for a career in astronomy within Berlin’s educational system; (2) the challenges faced by astronomers due to urbanization and resource constraints; and (3) the societal impact of astronomical research conducted in Germany Berlin.</w:t>
      </w:r>
    </w:p>
    <w:p>
      <w:pPr>
        <w:pStyle w:val="BodyText"/>
      </w:pPr>
      <w:r>
        <w:t xml:space="preserve">Data analysis focused on identifying patterns in how astronomers leverage Berlin’s infrastructure, such as access to telescopes at observatories like the Karl-Schwarzschild-Observatory, while also addressing obstacles like light pollution. The study further examined how institutions balance academic rigor with public outreach initiatives, ensuring that astronomical research remains accessible to the general population.</w:t>
      </w:r>
    </w:p>
    <w:bookmarkEnd w:id="25"/>
    <w:bookmarkStart w:id="26" w:name="results"/>
    <w:p>
      <w:pPr>
        <w:pStyle w:val="Heading2"/>
      </w:pPr>
      <w:r>
        <w:t xml:space="preserve">Results</w:t>
      </w:r>
    </w:p>
    <w:p>
      <w:pPr>
        <w:pStyle w:val="FirstParagraph"/>
      </w:pPr>
      <w:r>
        <w:t xml:space="preserve">The findings reveal that astronomers in Germany Berlin are uniquely equipped to bridge the gap between theoretical models and observational data. For instance, researchers at the Max Planck Institute for Astronomy have utilized Berlin’s proximity to European space agencies (such as ESA) to collaborate on projects like Gaia, which maps stars in the Milky Way. Additionally, Berlin-based astronomers contribute significantly to the study of exoplanets through advanced spectroscopy techniques and machine learning algorithms developed within local universities.</w:t>
      </w:r>
    </w:p>
    <w:p>
      <w:pPr>
        <w:pStyle w:val="BodyText"/>
      </w:pPr>
      <w:r>
        <w:t xml:space="preserve">However, challenges persist. Urban light pollution in Berlin has necessitated the use of remote observatories abroad or adaptive optics to mitigate data degradation. Furthermore, competition for funding between academia and industry has prompted astronomers to seek interdisciplinary partnerships, such as those with AI researchers at Berlin’s Technical University.</w:t>
      </w:r>
    </w:p>
    <w:bookmarkEnd w:id="26"/>
    <w:bookmarkStart w:id="27" w:name="discussion"/>
    <w:p>
      <w:pPr>
        <w:pStyle w:val="Heading2"/>
      </w:pPr>
      <w:r>
        <w:t xml:space="preserve">Discussion</w:t>
      </w:r>
    </w:p>
    <w:p>
      <w:pPr>
        <w:pStyle w:val="FirstParagraph"/>
      </w:pPr>
      <w:r>
        <w:t xml:space="preserve">The role of an astronomer in Germany Berlin is defined not only by their scientific contributions but also by their ability to engage with a diverse academic and public audience. The city’s emphasis on interdisciplinary research has fostered collaborations between astronomers, engineers, and data scientists, leading to breakthroughs such as the development of high-resolution imaging systems for deep-space observation. This synergy reflects Berlin’s broader ethos of innovation and cross-sector cooperation.</w:t>
      </w:r>
    </w:p>
    <w:p>
      <w:pPr>
        <w:pStyle w:val="BodyText"/>
      </w:pPr>
      <w:r>
        <w:t xml:space="preserve">Moreover, the thesis highlights the importance of public engagement in astronomy. Berlin’s institutions frequently host open nights at observatories, planetarium shows, and science festivals that demystify complex astrophysical concepts for non-specialists. These initiatives align with Germany’s national strategy to promote STEM education and inspire future generations of scientists.</w:t>
      </w:r>
    </w:p>
    <w:bookmarkEnd w:id="27"/>
    <w:bookmarkStart w:id="30" w:name="conclusion"/>
    <w:p>
      <w:pPr>
        <w:pStyle w:val="Heading2"/>
      </w:pPr>
      <w:r>
        <w:t xml:space="preserve">Conclusion</w:t>
      </w:r>
    </w:p>
    <w:p>
      <w:pPr>
        <w:pStyle w:val="FirstParagraph"/>
      </w:pPr>
      <w:r>
        <w:t xml:space="preserve">In conclusion, the Master Thesis underscores the critical role of an astronomer in Germany Berlin as a conduit between cutting-edge research, public engagement, and technological innovation. The unique academic environment in Berlin enables astronomers to tackle some of the most pressing questions in astrophysics while navigating local challenges with ingenuity. As Europe’s capital continues to grow as a scientific hub, the contributions of its astronomers will remain instrumental in advancing our understanding of the universe.</w:t>
      </w:r>
    </w:p>
    <w:p>
      <w:pPr>
        <w:pStyle w:val="BodyText"/>
      </w:pPr>
      <w:r>
        <w:t xml:space="preserve">This work serves as a foundation for future research on how urban centers like Berlin can sustain their leadership in astronomical science through strategic investments, policy reforms, and global collaboration. By examining the interplay between individual expertise and institutional support, this thesis provides a comprehensive portrait of the astronomer’s role within Germany Berlin’s vibrant scientific landscape.</w:t>
      </w:r>
    </w:p>
    <w:p>
      <w:r>
        <w:pict>
          <v:rect style="width:0;height:1.5pt" o:hralign="center" o:hrstd="t" o:hr="t"/>
        </w:pict>
      </w:r>
    </w:p>
    <w:bookmarkStart w:id="29" w:name="your-name"/>
    <w:p>
      <w:pPr>
        <w:pStyle w:val="Heading3"/>
      </w:pPr>
      <w:r>
        <w:t xml:space="preserve">[Your Name]</w:t>
      </w:r>
    </w:p>
    <w:bookmarkStart w:id="28" w:name="X61496ab2d11e0b3feaba23dbfd30b667c677d7e"/>
    <w:p>
      <w:pPr>
        <w:pStyle w:val="Heading4"/>
      </w:pPr>
      <w:r>
        <w:t xml:space="preserve">Master of Science in Physics, University of Berlin</w:t>
      </w:r>
    </w:p>
    <w:p>
      <w:pPr>
        <w:pStyle w:val="FirstParagraph"/>
      </w:pPr>
      <w:r>
        <w:rPr>
          <w:iCs/>
          <w:i/>
        </w:rPr>
        <w:t xml:space="preserve">Date: [Insert Date]</w:t>
      </w:r>
    </w:p>
    <w:bookmarkEnd w:id="28"/>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Germany Berlin</dc:title>
  <dc:creator/>
  <cp:keywords/>
  <dcterms:created xsi:type="dcterms:W3CDTF">2026-04-29T03:17:56Z</dcterms:created>
  <dcterms:modified xsi:type="dcterms:W3CDTF">2026-04-29T03:17:56Z</dcterms:modified>
</cp:coreProperties>
</file>

<file path=docProps/custom.xml><?xml version="1.0" encoding="utf-8"?>
<Properties xmlns="http://schemas.openxmlformats.org/officeDocument/2006/custom-properties" xmlns:vt="http://schemas.openxmlformats.org/officeDocument/2006/docPropsVTypes"/>
</file>