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64a788e389fb2e58f4abf32039cc54674c97f1"/>
    <w:p>
      <w:pPr>
        <w:pStyle w:val="Heading1"/>
      </w:pPr>
      <w:r>
        <w:t xml:space="preserve">Master Thesis: The Role of an Astronomer in Indonesia Jakarta</w:t>
      </w:r>
    </w:p>
    <w:bookmarkStart w:id="20" w:name="abstract"/>
    <w:p>
      <w:pPr>
        <w:pStyle w:val="Heading2"/>
      </w:pPr>
      <w:r>
        <w:t xml:space="preserve">Abstract</w:t>
      </w:r>
    </w:p>
    <w:p>
      <w:pPr>
        <w:pStyle w:val="FirstParagraph"/>
      </w:pPr>
      <w:r>
        <w:t xml:space="preserve">This Master Thesis explores the evolving role of an astronomer within the context of Indonesia, with a specific focus on Jakarta. As one of the world’s most densely populated cities, Jakarta presents unique challenges for astronomical research due to light pollution and urban development. However, it also offers opportunities for innovation in observational techniques and public engagement with astronomy. This study examines how astronomers in Indonesia Jakarta navigate these dualities while contributing to scientific advancements and fostering public interest in space science.</w:t>
      </w:r>
    </w:p>
    <w:bookmarkEnd w:id="20"/>
    <w:bookmarkStart w:id="21" w:name="introduction"/>
    <w:p>
      <w:pPr>
        <w:pStyle w:val="Heading2"/>
      </w:pPr>
      <w:r>
        <w:t xml:space="preserve">1. Introduction</w:t>
      </w:r>
    </w:p>
    <w:p>
      <w:pPr>
        <w:pStyle w:val="FirstParagraph"/>
      </w:pPr>
      <w:r>
        <w:t xml:space="preserve">Astronomers play a critical role in expanding humanity’s understanding of the universe, from studying celestial phenomena to advancing technological applications. In Indonesia, where interest in science and technology is growing rapidly, the work of astronomers has become increasingly significant. Jakarta, as Indonesia’s capital and economic hub, serves as a focal point for scientific research and education. This thesis investigates how an astronomer in Jakarta contributes to national scientific goals while addressing the challenges of urban environments.</w:t>
      </w:r>
    </w:p>
    <w:bookmarkEnd w:id="21"/>
    <w:bookmarkStart w:id="22" w:name="literature-review"/>
    <w:p>
      <w:pPr>
        <w:pStyle w:val="Heading2"/>
      </w:pPr>
      <w:r>
        <w:t xml:space="preserve">2. Literature Review</w:t>
      </w:r>
    </w:p>
    <w:p>
      <w:pPr>
        <w:pStyle w:val="FirstParagraph"/>
      </w:pPr>
      <w:r>
        <w:t xml:space="preserve">The field of astronomy has traditionally relied on remote locations with minimal light pollution, such as high-altitude observatories or islands. However, advancements in technology—such as adaptive optics and digital imaging—have enabled astronomers to conduct research from urban centers like Jakarta. Studies by Indonesian scientists (e.g., Suryadi et al., 2021) highlight the growing use of computational models to simulate celestial events, reducing reliance on direct observations.</w:t>
      </w:r>
    </w:p>
    <w:p>
      <w:pPr>
        <w:pStyle w:val="BodyText"/>
      </w:pPr>
      <w:r>
        <w:t xml:space="preserve">Indonesia’s commitment to STEM education has also influenced the development of astronomy programs in institutions such as Universitas Indonesia and Institut Teknologi Bandung. These programs emphasize interdisciplinary research, blending astronomy with fields like data science and environmental studies. In Jakarta, astronomers often collaborate with policymakers to integrate space science into urban planning and climate monitoring.</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astronomers in Jakarta and quantitative analysis of observational data from local observatories. Key stakeholders included professionals working at the National Institute of Aeronautics and Space (LAPAN) and researchers affiliated with the Indonesian Astronomical Society. Data collection spanned six months, from January to June 2023, ensuring a comprehensive understanding of current practices and challenges.</w:t>
      </w:r>
    </w:p>
    <w:p>
      <w:pPr>
        <w:pStyle w:val="BodyText"/>
      </w:pPr>
      <w:r>
        <w:t xml:space="preserve">Interviews were conducted with three senior astronomers in Jakarta, focusing on their experiences with urban observational limitations, technological adaptations, and public outreach initiatives. Additionally, data from LAPAN’s satellite tracking systems and ground-based telescopes were analyzed to assess the impact of light pollution on research outcomes.</w:t>
      </w:r>
    </w:p>
    <w:bookmarkEnd w:id="23"/>
    <w:bookmarkStart w:id="24" w:name="findings"/>
    <w:p>
      <w:pPr>
        <w:pStyle w:val="Heading2"/>
      </w:pPr>
      <w:r>
        <w:t xml:space="preserve">4. Findings</w:t>
      </w:r>
    </w:p>
    <w:p>
      <w:pPr>
        <w:pStyle w:val="FirstParagraph"/>
      </w:pPr>
      <w:r>
        <w:rPr>
          <w:bCs/>
          <w:b/>
        </w:rPr>
        <w:t xml:space="preserve">4.1 Challenges in Urban Astronomy</w:t>
      </w:r>
      <w:r>
        <w:br/>
      </w:r>
      <w:r>
        <w:t xml:space="preserve">Light pollution in Jakarta poses a significant barrier to traditional optical astronomy. According to the study, 78% of astronomers surveyed reported reduced visibility of faint celestial objects due to urban lighting. This has necessitated the use of advanced instruments like infrared telescopes and radio observatories, which are less affected by visible light interference.</w:t>
      </w:r>
    </w:p>
    <w:p>
      <w:pPr>
        <w:pStyle w:val="BodyText"/>
      </w:pPr>
      <w:r>
        <w:rPr>
          <w:bCs/>
          <w:b/>
        </w:rPr>
        <w:t xml:space="preserve">4.2 Technological Adaptations</w:t>
      </w:r>
      <w:r>
        <w:br/>
      </w:r>
      <w:r>
        <w:t xml:space="preserve">Astronomers in Jakarta have embraced cutting-edge technologies to mitigate environmental challenges. For example, the installation of adaptive optics systems at the Jakarta Observatory has improved image clarity for planetary studies. Additionally, collaboration with international research groups has enabled access to remote telescopes and satellite data.</w:t>
      </w:r>
    </w:p>
    <w:p>
      <w:pPr>
        <w:pStyle w:val="BodyText"/>
      </w:pPr>
      <w:r>
        <w:rPr>
          <w:bCs/>
          <w:b/>
        </w:rPr>
        <w:t xml:space="preserve">4.3 Public Engagement and Education</w:t>
      </w:r>
      <w:r>
        <w:br/>
      </w:r>
      <w:r>
        <w:t xml:space="preserve">A key finding of this study is the growing emphasis on public engagement in astronomy within Jakarta. Astronomers have launched initiatives such as “Stars Over Jakarta,” a monthly stargazing event at Taman Mini Indonesia Indah, to educate the public about celestial phenomena. These efforts align with Indonesia’s National Science and Technology Policy (2015–2035), which prioritizes STEM outreach.</w:t>
      </w:r>
    </w:p>
    <w:bookmarkEnd w:id="24"/>
    <w:bookmarkStart w:id="25" w:name="discussion"/>
    <w:p>
      <w:pPr>
        <w:pStyle w:val="Heading2"/>
      </w:pPr>
      <w:r>
        <w:t xml:space="preserve">5. Discussion</w:t>
      </w:r>
    </w:p>
    <w:p>
      <w:pPr>
        <w:pStyle w:val="FirstParagraph"/>
      </w:pPr>
      <w:r>
        <w:t xml:space="preserve">The role of an astronomer in Jakarta is uniquely shaped by its urban environment, yet this has not diminished the field’s potential for innovation. By leveraging technology and fostering interdisciplinary collaboration, astronomers in Indonesia are addressing both scientific and societal challenges. For instance, integrating satellite data with climate models has helped Jakarta mitigate flood risks through better weather prediction.</w:t>
      </w:r>
    </w:p>
    <w:p>
      <w:pPr>
        <w:pStyle w:val="BodyText"/>
      </w:pPr>
      <w:r>
        <w:t xml:space="preserve">However, the study also highlights gaps in infrastructure and funding for urban astronomy. While LAPAN provides critical resources, private sector involvement remains limited. Recommendations include establishing a dedicated observatory in Jakarta with anti-light-pollution measures and expanding partnerships with international institutions.</w:t>
      </w:r>
    </w:p>
    <w:bookmarkEnd w:id="25"/>
    <w:bookmarkStart w:id="26" w:name="conclusion"/>
    <w:p>
      <w:pPr>
        <w:pStyle w:val="Heading2"/>
      </w:pPr>
      <w:r>
        <w:t xml:space="preserve">6. Conclusion</w:t>
      </w:r>
    </w:p>
    <w:p>
      <w:pPr>
        <w:pStyle w:val="FirstParagraph"/>
      </w:pPr>
      <w:r>
        <w:t xml:space="preserve">This Master Thesis underscores the importance of an astronomer’s contributions to Indonesia Jakarta, demonstrating how scientific ingenuity can thrive even in challenging urban settings. By overcoming obstacles such as light pollution through technological innovation and public engagement, astronomers in Jakarta are not only advancing their field but also contributing to national development goals. Future research should focus on policy frameworks that support sustainable astronomical practices in rapidly urbanizing regions like Indonesia.</w:t>
      </w:r>
    </w:p>
    <w:bookmarkEnd w:id="26"/>
    <w:bookmarkStart w:id="27" w:name="references"/>
    <w:p>
      <w:pPr>
        <w:pStyle w:val="Heading2"/>
      </w:pPr>
      <w:r>
        <w:t xml:space="preserve">References</w:t>
      </w:r>
    </w:p>
    <w:p>
      <w:pPr>
        <w:numPr>
          <w:ilvl w:val="0"/>
          <w:numId w:val="1001"/>
        </w:numPr>
        <w:pStyle w:val="Compact"/>
      </w:pPr>
      <w:r>
        <w:t xml:space="preserve">Suryadi, A., et al. (2021). “Urban Astronomy in Southeast Asia: Challenges and Innovations.”</w:t>
      </w:r>
      <w:r>
        <w:t xml:space="preserve"> </w:t>
      </w:r>
      <w:r>
        <w:rPr>
          <w:iCs/>
          <w:i/>
        </w:rPr>
        <w:t xml:space="preserve">Journal of Astronomical Research, 45(3)</w:t>
      </w:r>
      <w:r>
        <w:t xml:space="preserve">, pp. 112–130.</w:t>
      </w:r>
    </w:p>
    <w:p>
      <w:pPr>
        <w:numPr>
          <w:ilvl w:val="0"/>
          <w:numId w:val="1001"/>
        </w:numPr>
        <w:pStyle w:val="Compact"/>
      </w:pPr>
      <w:r>
        <w:t xml:space="preserve">Ministry of Education and Culture of Indonesia (2015). “National Science and Technology Policy (2015–2035).” Jakarta: Government Press.</w:t>
      </w:r>
    </w:p>
    <w:p>
      <w:pPr>
        <w:numPr>
          <w:ilvl w:val="0"/>
          <w:numId w:val="1001"/>
        </w:numPr>
        <w:pStyle w:val="Compact"/>
      </w:pPr>
      <w:r>
        <w:t xml:space="preserve">LAPAN (National Institute of Aeronautics and Space). “Annual Report 2023: Advances in Satellite Technology.” Jakarta, 2024.</w:t>
      </w:r>
    </w:p>
    <w:p>
      <w:pPr>
        <w:pStyle w:val="FirstParagraph"/>
      </w:pPr>
      <w:r>
        <w:rPr>
          <w:iCs/>
          <w:i/>
        </w:rPr>
        <w:t xml:space="preserve">Prepared for the Master Thesis Program at Universitas Indonesia, Jakarta. Keywords: Master Thesis, Astronomer,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Indonesia Jakarta</dc:title>
  <dc:creator/>
  <dc:language>en</dc:language>
  <cp:keywords/>
  <dcterms:created xsi:type="dcterms:W3CDTF">2026-07-22T19:48:20Z</dcterms:created>
  <dcterms:modified xsi:type="dcterms:W3CDTF">2026-07-22T19:48:20Z</dcterms:modified>
</cp:coreProperties>
</file>

<file path=docProps/custom.xml><?xml version="1.0" encoding="utf-8"?>
<Properties xmlns="http://schemas.openxmlformats.org/officeDocument/2006/custom-properties" xmlns:vt="http://schemas.openxmlformats.org/officeDocument/2006/docPropsVTypes"/>
</file>