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5d8e32f6e88d8d0cee4519f83a5555b66ba0e7"/>
    <w:p>
      <w:pPr>
        <w:pStyle w:val="Heading1"/>
      </w:pPr>
      <w:r>
        <w:t xml:space="preserve">Master Thesis: The Role of Astronomers in Saudi Arabia Riyadh</w:t>
      </w:r>
    </w:p>
    <w:bookmarkStart w:id="20" w:name="abstract"/>
    <w:p>
      <w:pPr>
        <w:pStyle w:val="Heading2"/>
      </w:pPr>
      <w:r>
        <w:t xml:space="preserve">Abstract</w:t>
      </w:r>
    </w:p>
    <w:p>
      <w:pPr>
        <w:pStyle w:val="FirstParagraph"/>
      </w:pPr>
      <w:r>
        <w:t xml:space="preserve">This Master Thesis explores the evolving role of astronomers within the academic and scientific landscape of Saudi Arabia, with a specific focus on Riyadh. As a hub for innovation and education, Riyadh presents unique opportunities and challenges for astronomers seeking to advance research in astrophysics, planetary science, and space technology. This thesis examines historical contributions to astronomy in the region, modern developments in astronomical infrastructure, the role of education and research institutions like King Saud University (KSU) and King Abdulaziz City for Science and Technology (KACST), and future prospects for astronomers in Riyadh. It also highlights how the cultural, economic, and technological context of Saudi Arabia shapes the work of astronomers today.</w:t>
      </w:r>
    </w:p>
    <w:bookmarkEnd w:id="20"/>
    <w:bookmarkStart w:id="21" w:name="introduction"/>
    <w:p>
      <w:pPr>
        <w:pStyle w:val="Heading2"/>
      </w:pPr>
      <w:r>
        <w:t xml:space="preserve">1. Introduction</w:t>
      </w:r>
    </w:p>
    <w:p>
      <w:pPr>
        <w:pStyle w:val="FirstParagraph"/>
      </w:pPr>
      <w:r>
        <w:t xml:space="preserve">Astronomy has long captivated human curiosity, and in recent decades, Saudi Arabia has emerged as a key player in scientific research. Riyadh, the capital city known for its rapid urbanization and investment in STEM (Science, Technology, Engineering, and Mathematics) fields, provides a fertile ground for astronomers to contribute to global scientific advancements. This Master Thesis investigates how astronomers in Riyadh navigate the intersection of tradition and innovation, leveraging Saudi Arabia’s strategic location and resources to explore cosmic phenomena.</w:t>
      </w:r>
    </w:p>
    <w:bookmarkEnd w:id="21"/>
    <w:bookmarkStart w:id="22" w:name="Xa2ad9867b1185f7c7fd50bd9b564a79faaa87fb"/>
    <w:p>
      <w:pPr>
        <w:pStyle w:val="Heading2"/>
      </w:pPr>
      <w:r>
        <w:t xml:space="preserve">2. Historical Context of Astronomy in Saudi Arabia</w:t>
      </w:r>
    </w:p>
    <w:p>
      <w:pPr>
        <w:pStyle w:val="FirstParagraph"/>
      </w:pPr>
      <w:r>
        <w:t xml:space="preserve">Saudi Arabia’s connection to astronomy dates back centuries, rooted in the region’s rich Islamic heritage. The Islamic Golden Age saw scholars like Al-Biruni and Ibn al-Haytham contribute significantly to astronomical knowledge through meticulous observations and mathematical models. In modern times, Saudi Arabia has reinvigorated its commitment to science, aligning with Vision 2030’s goals of becoming a global hub for innovation.</w:t>
      </w:r>
    </w:p>
    <w:p>
      <w:pPr>
        <w:pStyle w:val="BodyText"/>
      </w:pPr>
      <w:r>
        <w:t xml:space="preserve">Riyadh’s historical significance as a center for education and intellectual exchange continues to influence contemporary astronomical efforts. The establishment of research institutions such as KACST and the National Center for Space Research (NC SR) has revitalized interest in astronomy, positioning Riyadh as a modern epicenter for scientific inquiry.</w:t>
      </w:r>
    </w:p>
    <w:bookmarkEnd w:id="22"/>
    <w:bookmarkStart w:id="23" w:name="Xcf0c659c0519e14622293eff0596bfa1d3c7b3b"/>
    <w:p>
      <w:pPr>
        <w:pStyle w:val="Heading2"/>
      </w:pPr>
      <w:r>
        <w:t xml:space="preserve">3. Modern Developments: Infrastructure and Opportunities</w:t>
      </w:r>
    </w:p>
    <w:p>
      <w:pPr>
        <w:pStyle w:val="FirstParagraph"/>
      </w:pPr>
      <w:r>
        <w:t xml:space="preserve">The Kingdom’s investment in infrastructure has created cutting-edge facilities for astronomers. For instance, the Al-Hayat Science and Technology Park in Riyadh hosts research labs equipped with state-of-the-art technology for astrophysical studies. Additionally, Saudi Arabia’s participation in international collaborations, such as the James Webb Space Telescope project and partnerships with NASA, provides astronomers in Riyadh access to global data and resources.</w:t>
      </w:r>
    </w:p>
    <w:p>
      <w:pPr>
        <w:pStyle w:val="BodyText"/>
      </w:pPr>
      <w:r>
        <w:t xml:space="preserve">Riyadh’s universities, including King Saud University (KSU) and Princess Nourah bint Abdulrahman University (PNU), offer specialized programs in astronomy and astrophysics. These institutions play a pivotal role in training the next generation of astronomers, fostering a culture of research that aligns with Saudi Arabia’s broader vision for scientific progress.</w:t>
      </w:r>
    </w:p>
    <w:bookmarkEnd w:id="23"/>
    <w:bookmarkStart w:id="24" w:name="Xe8c08408f25385f92578f08918132d12d973d80"/>
    <w:p>
      <w:pPr>
        <w:pStyle w:val="Heading2"/>
      </w:pPr>
      <w:r>
        <w:t xml:space="preserve">4. Challenges Faced by Astronomers in Riyadh</w:t>
      </w:r>
    </w:p>
    <w:p>
      <w:pPr>
        <w:pStyle w:val="FirstParagraph"/>
      </w:pPr>
      <w:r>
        <w:t xml:space="preserve">Despite these advancements, astronomers in Riyadh encounter unique challenges. The desert climate, while advantageous for clear skies, requires specialized equipment to mitigate dust and extreme temperatures. Additionally, funding allocation for niche fields like astronomy must compete with priorities such as oil-related industries and social development projects.</w:t>
      </w:r>
    </w:p>
    <w:p>
      <w:pPr>
        <w:pStyle w:val="BodyText"/>
      </w:pPr>
      <w:r>
        <w:t xml:space="preserve">Cultural factors also shape the work of astronomers. While Saudi Arabia has made strides in promoting women in STEM, gender disparities persist in certain scientific disciplines. Furthermore, public engagement with astronomy remains limited compared to more developed nations, necessitating outreach initiatives to inspire future talent.</w:t>
      </w:r>
    </w:p>
    <w:bookmarkEnd w:id="24"/>
    <w:bookmarkStart w:id="25" w:name="Xb05ea57df45d17ea2b93d8ed9d74355ee111949"/>
    <w:p>
      <w:pPr>
        <w:pStyle w:val="Heading2"/>
      </w:pPr>
      <w:r>
        <w:t xml:space="preserve">5. The Role of Astronomers in Riyadh’s Scientific Ecosystem</w:t>
      </w:r>
    </w:p>
    <w:p>
      <w:pPr>
        <w:pStyle w:val="FirstParagraph"/>
      </w:pPr>
      <w:r>
        <w:t xml:space="preserve">Astronomers in Riyadh contribute not only to global scientific knowledge but also to the Kingdom’s national identity. By studying celestial phenomena, they help position Saudi Arabia as a leader in space exploration and technology. For example, Saudi Arabia’s first satellite, Saudisat-1a, launched in 2013, was a milestone achieved through collaboration between astronomers and engineers.</w:t>
      </w:r>
    </w:p>
    <w:p>
      <w:pPr>
        <w:pStyle w:val="BodyText"/>
      </w:pPr>
      <w:r>
        <w:t xml:space="preserve">The work of astronomers also intersects with other fields such as data science and artificial intelligence. Machine learning algorithms are increasingly used to analyze vast astronomical datasets collected from Riyadh’s observatories, enhancing the efficiency of discoveries like exoplanet detection and cosmic microwave background research.</w:t>
      </w:r>
    </w:p>
    <w:bookmarkEnd w:id="25"/>
    <w:bookmarkStart w:id="26" w:name="future-prospects-vision-2030-and-beyond"/>
    <w:p>
      <w:pPr>
        <w:pStyle w:val="Heading2"/>
      </w:pPr>
      <w:r>
        <w:t xml:space="preserve">6. Future Prospects: Vision 2030 and Beyond</w:t>
      </w:r>
    </w:p>
    <w:p>
      <w:pPr>
        <w:pStyle w:val="FirstParagraph"/>
      </w:pPr>
      <w:r>
        <w:t xml:space="preserve">Saudi Arabia’s Vision 2030 emphasizes diversifying the economy through science and technology. For astronomers in Riyadh, this means expanded funding for research, the development of national observatories, and increased international collaboration. The proposed Saudi Space Agency (SSA) is expected to further elevate the role of astronomers by creating a centralized platform for space-related research.</w:t>
      </w:r>
    </w:p>
    <w:p>
      <w:pPr>
        <w:pStyle w:val="BodyText"/>
      </w:pPr>
      <w:r>
        <w:t xml:space="preserve">Riyadh’s strategic location also offers advantages for observing celestial events. Its proximity to the equator allows astronomers to study a wider range of objects in both hemispheres, making it an ideal base for future space missions and satellite launches.</w:t>
      </w:r>
    </w:p>
    <w:bookmarkEnd w:id="26"/>
    <w:bookmarkStart w:id="27" w:name="conclusion"/>
    <w:p>
      <w:pPr>
        <w:pStyle w:val="Heading2"/>
      </w:pPr>
      <w:r>
        <w:t xml:space="preserve">7. Conclusion</w:t>
      </w:r>
    </w:p>
    <w:p>
      <w:pPr>
        <w:pStyle w:val="FirstParagraph"/>
      </w:pPr>
      <w:r>
        <w:t xml:space="preserve">In conclusion, this Master Thesis underscores the dynamic role of astronomers in Riyadh within Saudi Arabia’s broader scientific and cultural landscape. By leveraging historical knowledge, modern infrastructure, and Vision 2030’s ambitions, Riyadh is poised to become a global leader in astronomical research. The challenges faced by astronomers today are opportunities for innovation tomorrow, ensuring that Saudi Arabia continues to contribute meaningfully to humanity’s quest to understand the universe.</w:t>
      </w:r>
    </w:p>
    <w:bookmarkEnd w:id="27"/>
    <w:bookmarkStart w:id="28" w:name="references"/>
    <w:p>
      <w:pPr>
        <w:pStyle w:val="Heading2"/>
      </w:pPr>
      <w:r>
        <w:t xml:space="preserve">References</w:t>
      </w:r>
    </w:p>
    <w:p>
      <w:pPr>
        <w:numPr>
          <w:ilvl w:val="0"/>
          <w:numId w:val="1001"/>
        </w:numPr>
        <w:pStyle w:val="Compact"/>
      </w:pPr>
      <w:r>
        <w:t xml:space="preserve">King Abdulaziz City for Science and Technology (KACST). (2023). Annual Report.</w:t>
      </w:r>
    </w:p>
    <w:p>
      <w:pPr>
        <w:numPr>
          <w:ilvl w:val="0"/>
          <w:numId w:val="1001"/>
        </w:numPr>
        <w:pStyle w:val="Compact"/>
      </w:pPr>
      <w:r>
        <w:t xml:space="preserve">King Saud University. (2023). Department of Astronomy and Space Sciences.</w:t>
      </w:r>
    </w:p>
    <w:p>
      <w:pPr>
        <w:numPr>
          <w:ilvl w:val="0"/>
          <w:numId w:val="1001"/>
        </w:numPr>
        <w:pStyle w:val="Compact"/>
      </w:pPr>
      <w:r>
        <w:t xml:space="preserve">Saudi Arabia Vision 2030. (2016). National Transformation Plan.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Saudi Arabia Riyadh</dc:title>
  <dc:creator/>
  <dc:language>en</dc:language>
  <cp:keywords/>
  <dcterms:created xsi:type="dcterms:W3CDTF">2026-07-18T17:24:44Z</dcterms:created>
  <dcterms:modified xsi:type="dcterms:W3CDTF">2026-07-18T17:24:44Z</dcterms:modified>
</cp:coreProperties>
</file>

<file path=docProps/custom.xml><?xml version="1.0" encoding="utf-8"?>
<Properties xmlns="http://schemas.openxmlformats.org/officeDocument/2006/custom-properties" xmlns:vt="http://schemas.openxmlformats.org/officeDocument/2006/docPropsVTypes"/>
</file>