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b20b155f217d2b994c74eda035b6fd594b600ae"/>
    <w:p>
      <w:pPr>
        <w:pStyle w:val="Heading1"/>
      </w:pPr>
      <w:r>
        <w:t xml:space="preserve">Master Thesis: The Role of Astronomers in the United Arab Emirates, Abu Dhabi</w:t>
      </w:r>
    </w:p>
    <w:p>
      <w:pPr>
        <w:pStyle w:val="FirstParagraph"/>
      </w:pPr>
      <w:r>
        <w:rPr>
          <w:bCs/>
          <w:b/>
        </w:rPr>
        <w:t xml:space="preserve">Title:</w:t>
      </w:r>
      <w:r>
        <w:t xml:space="preserve"> </w:t>
      </w:r>
      <w:r>
        <w:t xml:space="preserve">Investigating the Contributions and Challenges of Astronomers in Advancing Scientific Knowledge within the Context of the United Arab Emirates, Abu Dhabi.</w:t>
      </w:r>
    </w:p>
    <w:bookmarkStart w:id="20" w:name="abstract"/>
    <w:p>
      <w:pPr>
        <w:pStyle w:val="Heading2"/>
      </w:pPr>
      <w:r>
        <w:t xml:space="preserve">Abstract</w:t>
      </w:r>
    </w:p>
    <w:p>
      <w:pPr>
        <w:pStyle w:val="FirstParagraph"/>
      </w:pPr>
      <w:r>
        <w:t xml:space="preserve">This Master Thesis explores the significance of astronomers in driving scientific innovation and aligning with national goals in the United Arab Emirates (UAE), specifically focusing on Abu Dhabi. As a global hub for technology and research, Abu Dhabi has emerged as a pivotal center for astronomical studies, leveraging its unique geographical location and investment in STEM fields. The thesis examines how astronomers contribute to UAE’s vision of becoming a leader in space exploration, education, and technological advancement. It also highlights the challenges faced by astronomers in this region, such as environmental constraints and resource allocation, while proposing strategies for sustainable growth. By analyzing current initiatives like the UAE Space Agency (UAESA) and Mars Science City (MSC), this study underscores the importance of fostering a robust astronomical community in Abu Dhabi to meet global scientific benchmarks.</w:t>
      </w:r>
    </w:p>
    <w:bookmarkEnd w:id="20"/>
    <w:bookmarkStart w:id="21" w:name="introduction"/>
    <w:p>
      <w:pPr>
        <w:pStyle w:val="Heading2"/>
      </w:pPr>
      <w:r>
        <w:t xml:space="preserve">Introduction</w:t>
      </w:r>
    </w:p>
    <w:p>
      <w:pPr>
        <w:pStyle w:val="FirstParagraph"/>
      </w:pPr>
      <w:r>
        <w:t xml:space="preserve">The United Arab Emirates has rapidly transformed into a beacon of innovation, with its strategic vision for 2030 emphasizing sustainability, technology, and space exploration. Among the most impactful fields shaping this future is astronomy. In Abu Dhabi, the capital of the UAE, astronomers play a critical role in advancing knowledge about celestial phenomena and supporting national missions such as Mars exploration and satellite development. This thesis aims to critically evaluate how astronomers in Abu Dhabi contribute to scientific discovery while addressing contextual challenges unique to this region.</w:t>
      </w:r>
    </w:p>
    <w:p>
      <w:pPr>
        <w:pStyle w:val="BodyText"/>
      </w:pPr>
      <w:r>
        <w:t xml:space="preserve">Astronomers in Abu Dhabi operate within a framework that integrates traditional Islamic astronomical practices with modern technological advancements. The UAE’s commitment to science education, exemplified by initiatives like the Emirates Space Agency and partnerships with global institutions, has created opportunities for astronomers to collaborate on groundbreaking projects. However, factors such as limited access to high-altitude observatories and environmental conditions (e.g., light pollution) present challenges that require innovative solutions.</w:t>
      </w:r>
    </w:p>
    <w:bookmarkEnd w:id="21"/>
    <w:bookmarkStart w:id="22" w:name="Xa87511ef20c53b5848f515fe067ecb25cab4c61"/>
    <w:p>
      <w:pPr>
        <w:pStyle w:val="Heading2"/>
      </w:pPr>
      <w:r>
        <w:t xml:space="preserve">Historical Context of Astronomy in the UAE</w:t>
      </w:r>
    </w:p>
    <w:p>
      <w:pPr>
        <w:pStyle w:val="FirstParagraph"/>
      </w:pPr>
      <w:r>
        <w:t xml:space="preserve">The UAE’s engagement with astronomy is deeply rooted in its cultural heritage. Historically, Islamic scholars from the region made significant contributions to celestial navigation and timekeeping, laying a foundation for contemporary astronomical research. In modern times, the UAE has invested heavily in rebuilding this legacy through institutions like the Mohammed bin Rashid Space Centre (MBRSC) and the United Arab Emirates University (UAEU). These entities provide platforms for astronomers to conduct research, develop satellite technologies, and educate future generations.</w:t>
      </w:r>
    </w:p>
    <w:p>
      <w:pPr>
        <w:pStyle w:val="BodyText"/>
      </w:pPr>
      <w:r>
        <w:t xml:space="preserve">Abu Dhabi’s geographic location offers a strategic advantage for astronomical observation due to its minimal atmospheric interference compared to other regions. This has attracted international attention, with plans for observatories and research centers under development. The thesis investigates how these advantages are being harnessed by astronomers in the UAE while addressing barriers such as funding and infrastructure.</w:t>
      </w:r>
    </w:p>
    <w:bookmarkEnd w:id="22"/>
    <w:bookmarkStart w:id="23" w:name="X88b688407a55e23cdd9c30066892aa4e45b26aa"/>
    <w:p>
      <w:pPr>
        <w:pStyle w:val="Heading2"/>
      </w:pPr>
      <w:r>
        <w:t xml:space="preserve">Key Contributions of Astronomers in Abu Dhabi</w:t>
      </w:r>
    </w:p>
    <w:p>
      <w:pPr>
        <w:pStyle w:val="FirstParagraph"/>
      </w:pPr>
      <w:r>
        <w:t xml:space="preserve">Astronomers in Abu Dhabi have played a pivotal role in advancing the UAE’s space program. For instance, the successful launch of the Hope Probe to Mars by MBRSC was made possible by teams of astronomers and engineers who analyzed planetary trajectories and atmospheric conditions. Additionally, researchers at UAEU are exploring astrophysics phenomena such as exoplanets and dark matter, contributing to global scientific discourse.</w:t>
      </w:r>
    </w:p>
    <w:p>
      <w:pPr>
        <w:pStyle w:val="BodyText"/>
      </w:pPr>
      <w:r>
        <w:t xml:space="preserve">The integration of artificial intelligence (AI) in astronomical data analysis is another area where Abu Dhabi’s astronomers are pioneering work. By leveraging AI algorithms to process vast amounts of telescope data, they have improved the efficiency of detecting celestial events like supernovae or gravitational waves. These contributions align with the UAE’s broader goal of becoming a global leader in science and technology by 2030.</w:t>
      </w:r>
    </w:p>
    <w:bookmarkEnd w:id="23"/>
    <w:bookmarkStart w:id="24" w:name="X66a8646da735b1f453b1f5b64f5421ed0668f80"/>
    <w:p>
      <w:pPr>
        <w:pStyle w:val="Heading2"/>
      </w:pPr>
      <w:r>
        <w:t xml:space="preserve">Challenges Facing Astronomers in Abu Dhabi</w:t>
      </w:r>
    </w:p>
    <w:p>
      <w:pPr>
        <w:pStyle w:val="FirstParagraph"/>
      </w:pPr>
      <w:r>
        <w:t xml:space="preserve">Despite the region’s progress, astronomers in Abu Dhabi face several challenges. Environmental factors such as urbanization and light pollution limit the effectiveness of ground-based observatories. Additionally, the high cost of importing advanced telescopic equipment and limited access to international research networks pose obstacles to conducting large-scale studies.</w:t>
      </w:r>
    </w:p>
    <w:p>
      <w:pPr>
        <w:pStyle w:val="BodyText"/>
      </w:pPr>
      <w:r>
        <w:t xml:space="preserve">The thesis also highlights a shortage of specialized training programs for aspiring astronomers in the UAE. While universities like UAEU offer astronomy-related courses, there is a need for more hands-on research opportunities and partnerships with global observatories. Addressing these gaps is essential to retaining top talent and fostering innovation.</w:t>
      </w:r>
    </w:p>
    <w:bookmarkEnd w:id="24"/>
    <w:bookmarkStart w:id="25" w:name="strategies-for-sustainable-growth"/>
    <w:p>
      <w:pPr>
        <w:pStyle w:val="Heading2"/>
      </w:pPr>
      <w:r>
        <w:t xml:space="preserve">Strategies for Sustainable Growth</w:t>
      </w:r>
    </w:p>
    <w:p>
      <w:pPr>
        <w:pStyle w:val="FirstParagraph"/>
      </w:pPr>
      <w:r>
        <w:t xml:space="preserve">To overcome these challenges, the thesis proposes several strategies. First, the UAE government and private sectors should invest in high-altitude observatory projects to mitigate light pollution issues. Second, establishing partnerships with international institutions like NASA or the European Space Agency (ESA) could provide access to shared resources and collaborative research opportunities.</w:t>
      </w:r>
    </w:p>
    <w:p>
      <w:pPr>
        <w:pStyle w:val="BodyText"/>
      </w:pPr>
      <w:r>
        <w:t xml:space="preserve">Furthermore, enhancing STEM education programs in Abu Dhabi can inspire young Emiratis to pursue careers in astronomy. Initiatives such as public stargazing events and school outreach programs can increase awareness and engagement with the field. By creating a supportive ecosystem for astronomers, Abu Dhabi can solidify its position as a regional leader in space science.</w:t>
      </w:r>
    </w:p>
    <w:bookmarkEnd w:id="25"/>
    <w:bookmarkStart w:id="26" w:name="conclusion"/>
    <w:p>
      <w:pPr>
        <w:pStyle w:val="Heading2"/>
      </w:pPr>
      <w:r>
        <w:t xml:space="preserve">Conclusion</w:t>
      </w:r>
    </w:p>
    <w:p>
      <w:pPr>
        <w:pStyle w:val="FirstParagraph"/>
      </w:pPr>
      <w:r>
        <w:t xml:space="preserve">This Master Thesis underscores the critical role of astronomers in advancing scientific knowledge within the United Arab Emirates, particularly in Abu Dhabi. As the UAE continues to invest in space exploration and technology, astronomers will remain central to achieving national goals while contributing to global scientific progress. By addressing existing challenges through strategic investments and education, Abu Dhabi can ensure that its astronomical community thrives for generations to come.</w:t>
      </w:r>
    </w:p>
    <w:p>
      <w:pPr>
        <w:pStyle w:val="BodyText"/>
      </w:pPr>
      <w:r>
        <w:rPr>
          <w:bCs/>
          <w:b/>
        </w:rPr>
        <w:t xml:space="preserve">Keywords:</w:t>
      </w:r>
      <w:r>
        <w:t xml:space="preserve"> </w:t>
      </w:r>
      <w:r>
        <w:t xml:space="preserve">Master Thesis, Astronomer, United Arab Emirates Abu Dhabi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the United Arab Emirates, Abu Dhabi</dc:title>
  <dc:creator/>
  <dc:language>en</dc:language>
  <cp:keywords/>
  <dcterms:created xsi:type="dcterms:W3CDTF">2026-07-23T10:09:41Z</dcterms:created>
  <dcterms:modified xsi:type="dcterms:W3CDTF">2026-07-23T10:09:41Z</dcterms:modified>
</cp:coreProperties>
</file>

<file path=docProps/custom.xml><?xml version="1.0" encoding="utf-8"?>
<Properties xmlns="http://schemas.openxmlformats.org/officeDocument/2006/custom-properties" xmlns:vt="http://schemas.openxmlformats.org/officeDocument/2006/docPropsVTypes"/>
</file>