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e67f808fa4cfa3841fe7f9f26d8934be279b09"/>
    <w:p>
      <w:pPr>
        <w:pStyle w:val="Heading1"/>
      </w:pPr>
      <w:r>
        <w:t xml:space="preserve">Master Thesis: The Role of Astronomers in Advancing Scientific Knowledge in the United Arab Emirates, Dubai</w:t>
      </w:r>
    </w:p>
    <w:bookmarkStart w:id="20" w:name="abstract"/>
    <w:p>
      <w:pPr>
        <w:pStyle w:val="Heading2"/>
      </w:pPr>
      <w:r>
        <w:t xml:space="preserve">Abstract</w:t>
      </w:r>
    </w:p>
    <w:p>
      <w:pPr>
        <w:pStyle w:val="FirstParagraph"/>
      </w:pPr>
      <w:r>
        <w:t xml:space="preserve">This Master Thesis explores the evolving role of astronomers within the scientific and technological landscape of the United Arab Emirates (UAE), with a specific focus on Dubai. As a global hub for innovation, Dubai has positioned itself as a leader in space science and astronomy, driven by initiatives such as the UAE Space Agency (UAESA) and projects like the Emirates Mars Mission (Hope Probe). This document examines how astronomers contribute to scientific research, education, and public engagement in the UAE, particularly in Dubai. It highlights challenges faced by astronomers in a rapidly developing region while emphasizing opportunities for collaboration between academic institutions, private enterprises, and government bodies. The thesis concludes with recommendations for integrating astronomy into national development strategies to further solidify Dubai's reputation as a center for space science.</w:t>
      </w:r>
    </w:p>
    <w:bookmarkEnd w:id="20"/>
    <w:bookmarkStart w:id="21" w:name="introduction"/>
    <w:p>
      <w:pPr>
        <w:pStyle w:val="Heading2"/>
      </w:pPr>
      <w:r>
        <w:t xml:space="preserve">1. Introduction</w:t>
      </w:r>
    </w:p>
    <w:p>
      <w:pPr>
        <w:pStyle w:val="FirstParagraph"/>
      </w:pPr>
      <w:r>
        <w:t xml:space="preserve">The United Arab Emirates (UAE), particularly Dubai, has emerged as a prominent player in the global scientific community, with a growing emphasis on space exploration and technological innovation. The UAE’s vision to become a knowledge-based economy has led to significant investments in STEM fields, including astronomy. Astronomers play a pivotal role in this transformation by advancing research on cosmic phenomena, fostering international collaborations, and inspiring future generations through education and outreach programs. This Master Thesis investigates how astronomers in Dubai are contributing to the nation's scientific goals while addressing unique challenges such as urbanization, light pollution, and the need for sustainable infrastructure for observational facilities.</w:t>
      </w:r>
    </w:p>
    <w:bookmarkEnd w:id="21"/>
    <w:bookmarkStart w:id="22" w:name="Xeae3bdf3e2d0f5e8979e0bbe570cd693db8c5b1"/>
    <w:p>
      <w:pPr>
        <w:pStyle w:val="Heading2"/>
      </w:pPr>
      <w:r>
        <w:t xml:space="preserve">2. The Role of Astronomers in Scientific Advancement</w:t>
      </w:r>
    </w:p>
    <w:p>
      <w:pPr>
        <w:pStyle w:val="FirstParagraph"/>
      </w:pPr>
      <w:r>
        <w:t xml:space="preserve">Astronomers are at the forefront of exploring the universe, utilizing cutting-edge technology to study celestial bodies, dark matter, and cosmic radiation. In Dubai, astronomers collaborate with institutions like the Mohammed bin Rashid Space Centre (MBRSC) and Khalifa University to conduct research that aligns with national priorities such as climate studies, satellite development, and planetary science. For instance, the Hope Probe mission—a joint effort between MBRSC and international partners—demonstrates the UAE’s commitment to space exploration. Astronomers in Dubai contribute to such projects by analyzing data, developing algorithms for image processing, and mentoring students in advanced astrophysical research.</w:t>
      </w:r>
    </w:p>
    <w:bookmarkEnd w:id="22"/>
    <w:bookmarkStart w:id="23" w:name="X3a9be53e7e3ba6dce14dbe55833d5a0b2682101"/>
    <w:p>
      <w:pPr>
        <w:pStyle w:val="Heading2"/>
      </w:pPr>
      <w:r>
        <w:t xml:space="preserve">3. Educational and Public Engagement Initiatives</w:t>
      </w:r>
    </w:p>
    <w:p>
      <w:pPr>
        <w:pStyle w:val="FirstParagraph"/>
      </w:pPr>
      <w:r>
        <w:t xml:space="preserve">Educating the public about astronomy is a key responsibility of astronomers in Dubai. The UAE’s Ministry of Education has partnered with local observatories to create programs that introduce children and adults to stargazing, planetary science, and the significance of space research for technological progress. Astronomers also lead workshops at universities such as American University in Dubai (AUD) and the University of Sharjah, where they teach courses on astrophysics, cosmology, and the history of astronomy. These initiatives aim to cultivate a culture of curiosity and innovation among students, ensuring a pipeline of skilled professionals for future space missions.</w:t>
      </w:r>
    </w:p>
    <w:bookmarkEnd w:id="23"/>
    <w:bookmarkStart w:id="24" w:name="challenges-facing-astronomers-in-dubai"/>
    <w:p>
      <w:pPr>
        <w:pStyle w:val="Heading2"/>
      </w:pPr>
      <w:r>
        <w:t xml:space="preserve">4. Challenges Facing Astronomers in Dubai</w:t>
      </w:r>
    </w:p>
    <w:p>
      <w:pPr>
        <w:pStyle w:val="FirstParagraph"/>
      </w:pPr>
      <w:r>
        <w:t xml:space="preserve">Despite the UAE’s investment in science, astronomers in Dubai face challenges that hinder their work. Light pollution from urban development limits visibility for ground-based observatories, necessitating the construction of specialized facilities like the Al Qamar Observatory near Dubai’s outskirts. Additionally, funding for long-term research projects remains a concern, as many initiatives rely on private sector partnerships or government grants. Astronomers must also navigate the complexities of interdisciplinary collaboration, ensuring that their findings are communicated effectively to policymakers and industry leaders.</w:t>
      </w:r>
    </w:p>
    <w:bookmarkEnd w:id="24"/>
    <w:bookmarkStart w:id="25" w:name="X124bfa6f62056e73fbaf69c20cd3ddb58205f33"/>
    <w:p>
      <w:pPr>
        <w:pStyle w:val="Heading2"/>
      </w:pPr>
      <w:r>
        <w:t xml:space="preserve">5. Opportunities for Growth and Collaboration</w:t>
      </w:r>
    </w:p>
    <w:p>
      <w:pPr>
        <w:pStyle w:val="FirstParagraph"/>
      </w:pPr>
      <w:r>
        <w:t xml:space="preserve">Dubai’s strategic location in the Middle East offers unique opportunities for astronomers to contribute to global scientific endeavors. The UAE has established itself as a neutral ground for international space research, attracting partnerships with institutions like NASA and the European Space Agency (ESA). Astronomers in Dubai can leverage these connections to participate in multinational projects, such as exoplanet detection or deep-space imaging. Furthermore, the rise of private space companies in the region—such as Yahsat and Duba Air—provides platforms for astronomers to explore commercial applications of their research, including satellite technology and Earth observation systems.</w:t>
      </w:r>
    </w:p>
    <w:bookmarkEnd w:id="25"/>
    <w:bookmarkStart w:id="26" w:name="case-study-the-hope-probe-mission"/>
    <w:p>
      <w:pPr>
        <w:pStyle w:val="Heading2"/>
      </w:pPr>
      <w:r>
        <w:t xml:space="preserve">6. Case Study: The Hope Probe Mission</w:t>
      </w:r>
    </w:p>
    <w:p>
      <w:pPr>
        <w:pStyle w:val="FirstParagraph"/>
      </w:pPr>
      <w:r>
        <w:t xml:space="preserve">The Emirates Mars Mission (Hope Probe), launched in 2020, exemplifies the role of astronomers in advancing national scientific goals. Astronomers from Dubai were instrumental in designing the probe’s instruments to study Martian weather patterns and atmospheric dynamics. This mission not only highlights the UAE’s commitment to space exploration but also underscores the importance of interdisciplinary collaboration between astronomers, engineers, and data scientists. The success of Hope Probe has inspired a new wave of interest in astronomy among young Emiratis, demonstrating how Master Thesis research can inform real-world applications.</w:t>
      </w:r>
    </w:p>
    <w:bookmarkEnd w:id="26"/>
    <w:bookmarkStart w:id="27" w:name="conclusion"/>
    <w:p>
      <w:pPr>
        <w:pStyle w:val="Heading2"/>
      </w:pPr>
      <w:r>
        <w:t xml:space="preserve">7. Conclusion</w:t>
      </w:r>
    </w:p>
    <w:p>
      <w:pPr>
        <w:pStyle w:val="FirstParagraph"/>
      </w:pPr>
      <w:r>
        <w:t xml:space="preserve">The role of astronomers in the United Arab Emirates, particularly in Dubai, is critical to advancing scientific knowledge and fostering innovation. Through their contributions to research, education, and public engagement, astronomers are helping to position Dubai as a global leader in space science. However, addressing challenges such as light pollution and funding gaps will require sustained investment from both the government and private sector. This Master Thesis advocates for the integration of astronomy into national development plans, ensuring that the UAE continues to attract top talent and invest in infrastructure that supports cutting-edge research. As Dubai’s skyline grows ever taller, its astronomers are reaching new heights in the cosmos.</w:t>
      </w:r>
    </w:p>
    <w:bookmarkEnd w:id="27"/>
    <w:bookmarkStart w:id="28" w:name="references"/>
    <w:p>
      <w:pPr>
        <w:pStyle w:val="Heading2"/>
      </w:pPr>
      <w:r>
        <w:t xml:space="preserve">References</w:t>
      </w:r>
    </w:p>
    <w:p>
      <w:pPr>
        <w:numPr>
          <w:ilvl w:val="0"/>
          <w:numId w:val="1001"/>
        </w:numPr>
        <w:pStyle w:val="Compact"/>
      </w:pPr>
      <w:r>
        <w:t xml:space="preserve">United Arab Emirates Space Agency (UAESA). (2023). "National Space Strategy 2030." Retrieved from https://www.uaesa.ae</w:t>
      </w:r>
    </w:p>
    <w:p>
      <w:pPr>
        <w:numPr>
          <w:ilvl w:val="0"/>
          <w:numId w:val="1001"/>
        </w:numPr>
        <w:pStyle w:val="Compact"/>
      </w:pPr>
      <w:r>
        <w:t xml:space="preserve">Mohammed bin Rashid Space Centre (MBRSC). (2021). "Emirates Mars Mission: Hope Probe Overview." Retrieved from https://www.mbrsc.ae</w:t>
      </w:r>
    </w:p>
    <w:p>
      <w:pPr>
        <w:numPr>
          <w:ilvl w:val="0"/>
          <w:numId w:val="1001"/>
        </w:numPr>
        <w:pStyle w:val="Compact"/>
      </w:pPr>
      <w:r>
        <w:t xml:space="preserve">Khalifa University. (2023). "Astronomy and Astrophysics Research Programs." Retrieved from https://www.ku.ac.ae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the United Arab Emirates, Dubai</dc:title>
  <dc:creator/>
  <dc:language>en</dc:language>
  <cp:keywords/>
  <dcterms:created xsi:type="dcterms:W3CDTF">2026-07-21T04:55:40Z</dcterms:created>
  <dcterms:modified xsi:type="dcterms:W3CDTF">2026-07-21T04:55:40Z</dcterms:modified>
</cp:coreProperties>
</file>

<file path=docProps/custom.xml><?xml version="1.0" encoding="utf-8"?>
<Properties xmlns="http://schemas.openxmlformats.org/officeDocument/2006/custom-properties" xmlns:vt="http://schemas.openxmlformats.org/officeDocument/2006/docPropsVTypes"/>
</file>