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1" w:name="Xa593bc3e9984564965080da94140a9e52cd9ef2"/>
    <w:p>
      <w:pPr>
        <w:pStyle w:val="Heading1"/>
      </w:pPr>
      <w:r>
        <w:t xml:space="preserve">Master Thesis: The Role of an Astronomer in the United Kingdom London</w:t>
      </w:r>
    </w:p>
    <w:bookmarkStart w:id="20" w:name="abstract"/>
    <w:p>
      <w:pPr>
        <w:pStyle w:val="Heading2"/>
      </w:pPr>
      <w:r>
        <w:t xml:space="preserve">Abstract</w:t>
      </w:r>
    </w:p>
    <w:p>
      <w:pPr>
        <w:pStyle w:val="FirstParagraph"/>
      </w:pPr>
      <w:r>
        <w:t xml:space="preserve">This Master's thesis explores the evolving role of an astronomer within the academic and research landscape of the United Kingdom, with a particular focus on London. As one of Europe’s leading centers for scientific innovation, London offers a unique blend of historical significance, cutting-edge facilities, and interdisciplinary collaboration. The study investigates how modern astronomers in London contribute to global astronomical research while navigating challenges such as funding allocation, technological advancements, and public engagement. Through case studies of institutions like the Royal Observatory Greenwich and University College London (UCL), this thesis highlights the interplay between theoretical astrophysics, observational astronomy, and societal impact within the United Kingdom’s capital.</w:t>
      </w:r>
    </w:p>
    <w:bookmarkEnd w:id="20"/>
    <w:bookmarkStart w:id="21" w:name="introduction"/>
    <w:p>
      <w:pPr>
        <w:pStyle w:val="Heading2"/>
      </w:pPr>
      <w:r>
        <w:t xml:space="preserve">Introduction</w:t>
      </w:r>
    </w:p>
    <w:p>
      <w:pPr>
        <w:pStyle w:val="FirstParagraph"/>
      </w:pPr>
      <w:r>
        <w:t xml:space="preserve">The United Kingdom has long been a hub for astronomical discovery, from Sir Isaac Newton’s contributions to modern space telescopes. London, as both a cultural and scientific epicenter, hosts institutions that shape the field of astronomy. A Master's thesis on this topic is particularly relevant given the increasing importance of data-driven research and international collaboration in astrophysics. The role of an astronomer in London today extends beyond traditional observational work; it involves leveraging advanced computational tools, contributing to global projects like the European Southern Observatory (ESO), and fostering public interest through initiatives such as the Science Museum’s Planetarium.</w:t>
      </w:r>
    </w:p>
    <w:bookmarkEnd w:id="21"/>
    <w:bookmarkStart w:id="22" w:name="historical-context"/>
    <w:p>
      <w:pPr>
        <w:pStyle w:val="Heading2"/>
      </w:pPr>
      <w:r>
        <w:t xml:space="preserve">Historical Context</w:t>
      </w:r>
    </w:p>
    <w:p>
      <w:pPr>
        <w:pStyle w:val="FirstParagraph"/>
      </w:pPr>
      <w:r>
        <w:t xml:space="preserve">The United Kingdom’s astronomical heritage is deeply rooted in London. The Royal Observatory Greenwich, established in 1675, remains a symbol of the nation’s pioneering spirit in celestial studies. Modern astronomers in London build on this legacy by addressing contemporary challenges such as dark matter research, exoplanet detection, and cosmological modeling. This thesis examines how historical institutions have adapted to modern needs while maintaining their relevance in the 21st century.</w:t>
      </w:r>
    </w:p>
    <w:bookmarkEnd w:id="22"/>
    <w:bookmarkStart w:id="23" w:name="methodology"/>
    <w:p>
      <w:pPr>
        <w:pStyle w:val="Heading2"/>
      </w:pPr>
      <w:r>
        <w:t xml:space="preserve">Methodology</w:t>
      </w:r>
    </w:p>
    <w:p>
      <w:pPr>
        <w:pStyle w:val="FirstParagraph"/>
      </w:pPr>
      <w:r>
        <w:t xml:space="preserve">This study employs a mixed-methods approach, combining archival research on London-based astronomical institutions with interviews from active astronomers affiliated with UCL, Imperial College London, and the Institute of Astronomy at University of Cambridge (with a focus on London collaborations). Data collection includes analyzing publications from the UK’s National Centre for Atmospheric Science (NCAS) and reviewing funding trends allocated to astronomy in the United Kingdom. The methodology also incorporates a critical review of recent technological advancements in observational equipment accessible to researchers in London.</w:t>
      </w:r>
    </w:p>
    <w:bookmarkEnd w:id="23"/>
    <w:bookmarkStart w:id="24" w:name="X0f2e191b5375fbd47009d4d263a5af84c708af3"/>
    <w:p>
      <w:pPr>
        <w:pStyle w:val="Heading2"/>
      </w:pPr>
      <w:r>
        <w:t xml:space="preserve">Case Study: Astronomer at University College London</w:t>
      </w:r>
    </w:p>
    <w:p>
      <w:pPr>
        <w:pStyle w:val="FirstParagraph"/>
      </w:pPr>
      <w:r>
        <w:t xml:space="preserve">University College London (UCL) is a prime example of how an astronomer in the United Kingdom contributes to both academic and industrial sectors. UCL’s Department of Physics &amp; Astronomy hosts researchers involved in projects such as the James Webb Space Telescope (JWST) data analysis and gravitational wave detection via collaborations with the LIGO-Virgo-KAGRA consortium. This case study highlights how an astronomer in London integrates theoretical research with practical applications, ensuring that the United Kingdom remains competitive on the global stage.</w:t>
      </w:r>
    </w:p>
    <w:bookmarkEnd w:id="24"/>
    <w:bookmarkStart w:id="25" w:name="X1c19c302372d71f9e9d48e59bbed5adaf8a6d16"/>
    <w:p>
      <w:pPr>
        <w:pStyle w:val="Heading2"/>
      </w:pPr>
      <w:r>
        <w:t xml:space="preserve">Challenges Faced by Astronomers in London</w:t>
      </w:r>
    </w:p>
    <w:p>
      <w:pPr>
        <w:pStyle w:val="FirstParagraph"/>
      </w:pPr>
      <w:r>
        <w:t xml:space="preserve">Despite its advantages, conducting astronomical research in London presents unique challenges. Urban light pollution limits ground-based observations, necessitating reliance on remote telescopes or space-based instruments like the Hubble Space Telescope. Additionally, securing funding for large-scale projects requires navigating complex grant systems within the United Kingdom’s Research and Innovation (UKRI) framework. The thesis also addresses how astronomers in London balance academic responsibilities with public outreach to maintain support for astronomy in an era of competing scientific priorities.</w:t>
      </w:r>
    </w:p>
    <w:bookmarkEnd w:id="25"/>
    <w:bookmarkStart w:id="26" w:name="technological-advancements"/>
    <w:p>
      <w:pPr>
        <w:pStyle w:val="Heading2"/>
      </w:pPr>
      <w:r>
        <w:t xml:space="preserve">Technological Advancements</w:t>
      </w:r>
    </w:p>
    <w:p>
      <w:pPr>
        <w:pStyle w:val="FirstParagraph"/>
      </w:pPr>
      <w:r>
        <w:t xml:space="preserve">The role of an astronomer in the United Kingdom has been transformed by advancements such as machine learning algorithms for data analysis and next-generation radio telescopes like the Square Kilometre Array (SKA). London-based astronomers are at the forefront of these innovations, contributing to projects that map the cosmic microwave background or detect neutrinos from distant supernovae. This section explores how institutions in London leverage technology to overcome geographical limitations and achieve world-class research outcomes.</w:t>
      </w:r>
    </w:p>
    <w:bookmarkEnd w:id="26"/>
    <w:bookmarkStart w:id="27" w:name="public-engagement-and-education"/>
    <w:p>
      <w:pPr>
        <w:pStyle w:val="Heading2"/>
      </w:pPr>
      <w:r>
        <w:t xml:space="preserve">Public Engagement and Education</w:t>
      </w:r>
    </w:p>
    <w:p>
      <w:pPr>
        <w:pStyle w:val="FirstParagraph"/>
      </w:pPr>
      <w:r>
        <w:t xml:space="preserve">As a global city, London provides a unique platform for an astronomer to engage with diverse audiences. Initiatives such as the Royal Astronomical Society’s public lectures, citizen science projects at the Science Museum, and educational programs in schools underscore the importance of community involvement. This thesis argues that an astronomer’s role in the United Kingdom extends beyond academia to include fostering curiosity and scientific literacy among London’s population.</w:t>
      </w:r>
    </w:p>
    <w:bookmarkEnd w:id="27"/>
    <w:bookmarkStart w:id="28" w:name="conclusion"/>
    <w:p>
      <w:pPr>
        <w:pStyle w:val="Heading2"/>
      </w:pPr>
      <w:r>
        <w:t xml:space="preserve">Conclusion</w:t>
      </w:r>
    </w:p>
    <w:p>
      <w:pPr>
        <w:pStyle w:val="FirstParagraph"/>
      </w:pPr>
      <w:r>
        <w:t xml:space="preserve">The role of an astronomer in the United Kingdom, particularly within London, is dynamic and multifaceted. From historical institutions like the Royal Observatory Greenwich to cutting-edge research at University College London, astronomers contribute to both national and global scientific progress. This Master's thesis underscores the need for continued investment in astronomy education, technological infrastructure, and public engagement to ensure that London remains a leading center for astronomical discovery in the 21st century.</w:t>
      </w:r>
    </w:p>
    <w:bookmarkEnd w:id="28"/>
    <w:bookmarkStart w:id="29" w:name="references"/>
    <w:p>
      <w:pPr>
        <w:pStyle w:val="Heading2"/>
      </w:pPr>
      <w:r>
        <w:t xml:space="preserve">References</w:t>
      </w:r>
    </w:p>
    <w:p>
      <w:pPr>
        <w:numPr>
          <w:ilvl w:val="0"/>
          <w:numId w:val="1001"/>
        </w:numPr>
        <w:pStyle w:val="Compact"/>
      </w:pPr>
      <w:r>
        <w:t xml:space="preserve">Royal Observatory Greenwich. (n.d.). *History of Astronomy*. Retrieved from https://www.rmg.co.uk</w:t>
      </w:r>
    </w:p>
    <w:p>
      <w:pPr>
        <w:numPr>
          <w:ilvl w:val="0"/>
          <w:numId w:val="1001"/>
        </w:numPr>
        <w:pStyle w:val="Compact"/>
      </w:pPr>
      <w:r>
        <w:t xml:space="preserve">University College London Department of Physics &amp; Astronomy. (n.d.). *Research Highlights*. Retrieved from https://www.ucl.ac.uk</w:t>
      </w:r>
    </w:p>
    <w:p>
      <w:pPr>
        <w:numPr>
          <w:ilvl w:val="0"/>
          <w:numId w:val="1001"/>
        </w:numPr>
        <w:pStyle w:val="Compact"/>
      </w:pPr>
      <w:r>
        <w:t xml:space="preserve">UK Research and Innovation (UKRI). (2023). *Funding for Astronomy Research in the UK*. Retrieved from https://www.ukri.org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London-based astronomers.</w:t>
      </w:r>
    </w:p>
    <w:p>
      <w:pPr>
        <w:pStyle w:val="BodyText"/>
      </w:pPr>
      <w:r>
        <w:rPr>
          <w:bCs/>
          <w:b/>
        </w:rPr>
        <w:t xml:space="preserve">Appendix B:</w:t>
      </w:r>
      <w:r>
        <w:t xml:space="preserve"> </w:t>
      </w:r>
      <w:r>
        <w:t xml:space="preserve">Data tables on funding trends (2010–2023).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the United Kingdom London</dc:title>
  <dc:creator/>
  <dc:language>en</dc:language>
  <cp:keywords/>
  <dcterms:created xsi:type="dcterms:W3CDTF">2026-07-23T11:33:22Z</dcterms:created>
  <dcterms:modified xsi:type="dcterms:W3CDTF">2026-07-23T11:33:22Z</dcterms:modified>
</cp:coreProperties>
</file>

<file path=docProps/custom.xml><?xml version="1.0" encoding="utf-8"?>
<Properties xmlns="http://schemas.openxmlformats.org/officeDocument/2006/custom-properties" xmlns:vt="http://schemas.openxmlformats.org/officeDocument/2006/docPropsVTypes"/>
</file>